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3EB96">
      <w:pPr>
        <w:rPr>
          <w:rFonts w:hint="eastAsia" w:ascii="仿宋_GB2312" w:hAnsi="仿宋_GB2312" w:eastAsia="仿宋_GB2312" w:cs="仿宋_GB2312"/>
          <w:sz w:val="32"/>
          <w:szCs w:val="32"/>
        </w:rPr>
      </w:pPr>
    </w:p>
    <w:p w14:paraId="217AD01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80" w:lineRule="exact"/>
        <w:ind w:left="0" w:leftChars="0" w:right="0" w:rightChars="0" w:firstLine="0" w:firstLineChars="0"/>
        <w:jc w:val="both"/>
        <w:textAlignment w:val="auto"/>
        <w:outlineLvl w:val="9"/>
        <w:rPr>
          <w:rFonts w:hint="default" w:ascii="Times New Roman" w:hAnsi="Times New Roman" w:eastAsia="方正小标宋简体" w:cs="Times New Roman"/>
          <w:bCs/>
          <w:snapToGrid/>
          <w:kern w:val="0"/>
          <w:sz w:val="44"/>
          <w:szCs w:val="44"/>
          <w:lang w:val="en-US" w:eastAsia="zh-CN" w:bidi="ar"/>
        </w:rPr>
      </w:pPr>
      <w:bookmarkStart w:id="0" w:name="OLE_LINK1"/>
    </w:p>
    <w:bookmarkEnd w:id="0"/>
    <w:p w14:paraId="4C02D355">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阜新市细河区人民政府关于</w:t>
      </w:r>
      <w:r>
        <w:rPr>
          <w:rFonts w:hint="default" w:ascii="Times New Roman" w:hAnsi="Times New Roman" w:eastAsia="方正小标宋简体" w:cs="Times New Roman"/>
          <w:sz w:val="44"/>
          <w:szCs w:val="44"/>
          <w:lang w:val="en-US" w:eastAsia="zh-CN"/>
        </w:rPr>
        <w:t>印发细河区妇女</w:t>
      </w:r>
    </w:p>
    <w:p w14:paraId="741D34F6">
      <w:pPr>
        <w:spacing w:line="6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发展规划（2021-2030年）和细河区儿童</w:t>
      </w:r>
    </w:p>
    <w:p w14:paraId="6366E524">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发展规划（2021-2030年）的</w:t>
      </w:r>
      <w:r>
        <w:rPr>
          <w:rFonts w:hint="default" w:ascii="Times New Roman" w:hAnsi="Times New Roman" w:eastAsia="方正小标宋简体" w:cs="Times New Roman"/>
          <w:sz w:val="44"/>
          <w:szCs w:val="44"/>
        </w:rPr>
        <w:t>通知</w:t>
      </w:r>
    </w:p>
    <w:p w14:paraId="6709EAFD">
      <w:pPr>
        <w:spacing w:line="400" w:lineRule="exact"/>
        <w:jc w:val="center"/>
        <w:rPr>
          <w:rFonts w:hint="default" w:ascii="Times New Roman" w:hAnsi="Times New Roman" w:eastAsia="仿宋_GB2312" w:cs="Times New Roman"/>
          <w:sz w:val="32"/>
          <w:szCs w:val="32"/>
        </w:rPr>
      </w:pPr>
    </w:p>
    <w:p w14:paraId="1F91EEE0">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阜细政发〔202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号</w:t>
      </w:r>
    </w:p>
    <w:p w14:paraId="1C279800">
      <w:pPr>
        <w:spacing w:line="580" w:lineRule="exact"/>
        <w:rPr>
          <w:rFonts w:hint="default" w:ascii="Times New Roman" w:hAnsi="Times New Roman" w:eastAsia="仿宋_GB2312" w:cs="Times New Roman"/>
          <w:w w:val="98"/>
          <w:sz w:val="32"/>
          <w:szCs w:val="32"/>
        </w:rPr>
      </w:pPr>
    </w:p>
    <w:p w14:paraId="468DE2D7">
      <w:pPr>
        <w:spacing w:line="580" w:lineRule="exact"/>
        <w:rPr>
          <w:rFonts w:hint="default" w:ascii="Times New Roman" w:hAnsi="Times New Roman" w:eastAsia="仿宋_GB2312" w:cs="Times New Roman"/>
          <w:w w:val="98"/>
          <w:sz w:val="32"/>
          <w:szCs w:val="32"/>
        </w:rPr>
      </w:pPr>
      <w:r>
        <w:rPr>
          <w:rFonts w:hint="default" w:ascii="Times New Roman" w:hAnsi="Times New Roman" w:eastAsia="仿宋_GB2312" w:cs="Times New Roman"/>
          <w:w w:val="98"/>
          <w:sz w:val="32"/>
          <w:szCs w:val="32"/>
        </w:rPr>
        <w:t>四合镇人民政府，各街道办事处，六家子管委会，区政府各部门、市直驻区各单位</w:t>
      </w:r>
      <w:r>
        <w:rPr>
          <w:rFonts w:hint="default" w:ascii="Times New Roman" w:hAnsi="Times New Roman" w:eastAsia="仿宋_GB2312" w:cs="Times New Roman"/>
          <w:w w:val="98"/>
          <w:sz w:val="32"/>
          <w:szCs w:val="32"/>
          <w:lang w:eastAsia="zh-CN"/>
        </w:rPr>
        <w:t>：</w:t>
      </w:r>
    </w:p>
    <w:p w14:paraId="0921ABA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6" w:firstLineChars="200"/>
        <w:jc w:val="both"/>
        <w:textAlignment w:val="auto"/>
        <w:outlineLvl w:val="9"/>
        <w:rPr>
          <w:rFonts w:hint="default" w:ascii="Times New Roman" w:hAnsi="Times New Roman" w:eastAsia="仿宋_GB2312" w:cs="Times New Roman"/>
          <w:w w:val="98"/>
          <w:sz w:val="32"/>
          <w:szCs w:val="32"/>
          <w:lang w:val="en-US" w:eastAsia="zh-CN"/>
        </w:rPr>
      </w:pPr>
      <w:r>
        <w:rPr>
          <w:rFonts w:hint="default" w:ascii="Times New Roman" w:hAnsi="Times New Roman" w:eastAsia="仿宋_GB2312" w:cs="Times New Roman"/>
          <w:w w:val="98"/>
          <w:sz w:val="32"/>
          <w:szCs w:val="32"/>
          <w:lang w:val="en-US" w:eastAsia="zh-CN"/>
        </w:rPr>
        <w:t>现将《细河区妇女发展规划（2021-2030年）》和《细河区儿童发展规划（2021-2030年）》印发给你们，请结合实际，认真贯彻落实。</w:t>
      </w:r>
    </w:p>
    <w:p w14:paraId="650D949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6" w:firstLineChars="200"/>
        <w:jc w:val="both"/>
        <w:textAlignment w:val="auto"/>
        <w:outlineLvl w:val="9"/>
        <w:rPr>
          <w:rFonts w:hint="default" w:ascii="Times New Roman" w:hAnsi="Times New Roman" w:eastAsia="仿宋_GB2312" w:cs="Times New Roman"/>
          <w:w w:val="98"/>
          <w:sz w:val="32"/>
          <w:szCs w:val="32"/>
          <w:lang w:val="en-US" w:eastAsia="zh-CN"/>
        </w:rPr>
      </w:pPr>
    </w:p>
    <w:p w14:paraId="42153D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6" w:firstLineChars="200"/>
        <w:jc w:val="center"/>
        <w:textAlignment w:val="auto"/>
        <w:outlineLvl w:val="9"/>
        <w:rPr>
          <w:rFonts w:hint="default" w:ascii="Times New Roman" w:hAnsi="Times New Roman" w:eastAsia="仿宋_GB2312" w:cs="Times New Roman"/>
          <w:w w:val="98"/>
          <w:sz w:val="32"/>
          <w:szCs w:val="32"/>
          <w:lang w:val="en-US" w:eastAsia="zh-CN"/>
        </w:rPr>
      </w:pPr>
      <w:r>
        <w:rPr>
          <w:rFonts w:hint="default" w:ascii="Times New Roman" w:hAnsi="Times New Roman" w:eastAsia="仿宋_GB2312" w:cs="Times New Roman"/>
          <w:w w:val="98"/>
          <w:sz w:val="32"/>
          <w:szCs w:val="32"/>
          <w:lang w:val="en-US" w:eastAsia="zh-CN"/>
        </w:rPr>
        <w:t xml:space="preserve">                           阜新市细河区人民政府</w:t>
      </w:r>
    </w:p>
    <w:p w14:paraId="1DF091B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6" w:firstLineChars="200"/>
        <w:jc w:val="center"/>
        <w:textAlignment w:val="auto"/>
        <w:outlineLvl w:val="9"/>
        <w:rPr>
          <w:rFonts w:hint="default" w:ascii="Times New Roman" w:hAnsi="Times New Roman" w:eastAsia="仿宋_GB2312" w:cs="Times New Roman"/>
          <w:w w:val="98"/>
          <w:sz w:val="32"/>
          <w:szCs w:val="32"/>
          <w:lang w:val="en-US" w:eastAsia="zh-CN"/>
        </w:rPr>
      </w:pPr>
      <w:r>
        <w:rPr>
          <w:rFonts w:hint="default" w:ascii="Times New Roman" w:hAnsi="Times New Roman" w:eastAsia="仿宋_GB2312" w:cs="Times New Roman"/>
          <w:w w:val="98"/>
          <w:sz w:val="32"/>
          <w:szCs w:val="32"/>
          <w:lang w:val="en-US" w:eastAsia="zh-CN"/>
        </w:rPr>
        <w:t xml:space="preserve">                            2022年9月9日</w:t>
      </w:r>
    </w:p>
    <w:p w14:paraId="5CA61803">
      <w:pPr>
        <w:keepNext w:val="0"/>
        <w:keepLines w:val="0"/>
        <w:pageBreakBefore w:val="0"/>
        <w:widowControl/>
        <w:kinsoku/>
        <w:wordWrap/>
        <w:overflowPunct/>
        <w:topLinePunct w:val="0"/>
        <w:autoSpaceDE/>
        <w:autoSpaceDN/>
        <w:bidi w:val="0"/>
        <w:adjustRightInd w:val="0"/>
        <w:snapToGrid w:val="0"/>
        <w:spacing w:after="200" w:line="576" w:lineRule="exact"/>
        <w:jc w:val="center"/>
        <w:textAlignment w:val="auto"/>
        <w:rPr>
          <w:rFonts w:hint="eastAsia" w:ascii="方正小标宋简体" w:hAnsi="方正小标宋简体" w:eastAsia="方正小标宋简体" w:cs="方正小标宋简体"/>
          <w:b w:val="0"/>
          <w:bCs w:val="0"/>
          <w:kern w:val="0"/>
          <w:sz w:val="44"/>
          <w:szCs w:val="44"/>
        </w:rPr>
      </w:pPr>
    </w:p>
    <w:p w14:paraId="5913BF46">
      <w:pPr>
        <w:keepNext w:val="0"/>
        <w:keepLines w:val="0"/>
        <w:pageBreakBefore w:val="0"/>
        <w:widowControl/>
        <w:kinsoku/>
        <w:wordWrap/>
        <w:overflowPunct/>
        <w:topLinePunct w:val="0"/>
        <w:autoSpaceDE/>
        <w:autoSpaceDN/>
        <w:bidi w:val="0"/>
        <w:adjustRightInd w:val="0"/>
        <w:snapToGrid w:val="0"/>
        <w:spacing w:after="200" w:line="576" w:lineRule="exact"/>
        <w:jc w:val="left"/>
        <w:textAlignment w:val="auto"/>
        <w:rPr>
          <w:rFonts w:hint="eastAsia" w:ascii="方正小标宋简体" w:hAnsi="方正小标宋简体" w:eastAsia="方正小标宋简体" w:cs="方正小标宋简体"/>
          <w:b w:val="0"/>
          <w:bCs w:val="0"/>
          <w:kern w:val="0"/>
          <w:sz w:val="44"/>
          <w:szCs w:val="44"/>
        </w:rPr>
      </w:pPr>
      <w:r>
        <w:rPr>
          <w:rFonts w:ascii="仿宋_GB2312" w:hAnsi="宋体" w:eastAsia="仿宋_GB2312" w:cs="仿宋_GB2312"/>
          <w:sz w:val="32"/>
          <w:szCs w:val="32"/>
        </w:rPr>
        <w:t>（此件公开发布）</w:t>
      </w:r>
    </w:p>
    <w:p w14:paraId="772524F2">
      <w:pPr>
        <w:keepNext w:val="0"/>
        <w:keepLines w:val="0"/>
        <w:pageBreakBefore w:val="0"/>
        <w:widowControl/>
        <w:kinsoku/>
        <w:wordWrap/>
        <w:overflowPunct/>
        <w:topLinePunct w:val="0"/>
        <w:autoSpaceDE/>
        <w:autoSpaceDN/>
        <w:bidi w:val="0"/>
        <w:adjustRightInd w:val="0"/>
        <w:snapToGrid w:val="0"/>
        <w:spacing w:after="200" w:line="576" w:lineRule="exact"/>
        <w:jc w:val="center"/>
        <w:textAlignment w:val="auto"/>
        <w:rPr>
          <w:rFonts w:hint="eastAsia" w:ascii="方正小标宋简体" w:hAnsi="方正小标宋简体" w:eastAsia="方正小标宋简体" w:cs="方正小标宋简体"/>
          <w:b w:val="0"/>
          <w:bCs w:val="0"/>
          <w:kern w:val="0"/>
          <w:sz w:val="44"/>
          <w:szCs w:val="44"/>
        </w:rPr>
      </w:pPr>
    </w:p>
    <w:p w14:paraId="2F33AA91">
      <w:pPr>
        <w:keepNext w:val="0"/>
        <w:keepLines w:val="0"/>
        <w:pageBreakBefore w:val="0"/>
        <w:widowControl/>
        <w:kinsoku/>
        <w:wordWrap/>
        <w:overflowPunct/>
        <w:topLinePunct w:val="0"/>
        <w:autoSpaceDE/>
        <w:autoSpaceDN/>
        <w:bidi w:val="0"/>
        <w:adjustRightInd w:val="0"/>
        <w:snapToGrid w:val="0"/>
        <w:spacing w:after="200" w:line="576" w:lineRule="exact"/>
        <w:jc w:val="center"/>
        <w:textAlignment w:val="auto"/>
        <w:rPr>
          <w:rFonts w:hint="eastAsia" w:ascii="方正小标宋简体" w:hAnsi="方正小标宋简体" w:eastAsia="方正小标宋简体" w:cs="方正小标宋简体"/>
          <w:b w:val="0"/>
          <w:bCs w:val="0"/>
          <w:kern w:val="0"/>
          <w:sz w:val="44"/>
          <w:szCs w:val="44"/>
        </w:rPr>
      </w:pPr>
    </w:p>
    <w:p w14:paraId="7E8B078D">
      <w:pPr>
        <w:keepNext w:val="0"/>
        <w:keepLines w:val="0"/>
        <w:pageBreakBefore w:val="0"/>
        <w:widowControl/>
        <w:kinsoku/>
        <w:wordWrap/>
        <w:overflowPunct/>
        <w:topLinePunct w:val="0"/>
        <w:autoSpaceDE/>
        <w:autoSpaceDN/>
        <w:bidi w:val="0"/>
        <w:adjustRightInd w:val="0"/>
        <w:snapToGrid w:val="0"/>
        <w:spacing w:after="200" w:line="576" w:lineRule="exact"/>
        <w:jc w:val="center"/>
        <w:textAlignment w:val="auto"/>
        <w:rPr>
          <w:rFonts w:hint="eastAsia" w:ascii="方正小标宋简体" w:hAnsi="方正小标宋简体" w:eastAsia="方正小标宋简体" w:cs="方正小标宋简体"/>
          <w:b w:val="0"/>
          <w:bCs w:val="0"/>
          <w:kern w:val="0"/>
          <w:sz w:val="44"/>
          <w:szCs w:val="44"/>
        </w:rPr>
      </w:pPr>
    </w:p>
    <w:p w14:paraId="05C55F6C">
      <w:pPr>
        <w:keepNext w:val="0"/>
        <w:keepLines w:val="0"/>
        <w:pageBreakBefore w:val="0"/>
        <w:widowControl/>
        <w:kinsoku/>
        <w:wordWrap/>
        <w:overflowPunct/>
        <w:topLinePunct w:val="0"/>
        <w:autoSpaceDE/>
        <w:autoSpaceDN/>
        <w:bidi w:val="0"/>
        <w:adjustRightInd w:val="0"/>
        <w:snapToGrid w:val="0"/>
        <w:spacing w:after="200" w:line="576"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细河区妇女发展规划（2021—2030年）</w:t>
      </w:r>
    </w:p>
    <w:p w14:paraId="515DF8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b w:val="0"/>
          <w:bCs w:val="0"/>
          <w:kern w:val="0"/>
          <w:sz w:val="32"/>
          <w:szCs w:val="32"/>
          <w:shd w:val="clear" w:color="auto" w:fill="FFFFFF"/>
        </w:rPr>
      </w:pPr>
    </w:p>
    <w:p w14:paraId="1EE22BC1">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前  言</w:t>
      </w:r>
    </w:p>
    <w:p w14:paraId="248BE802">
      <w:pPr>
        <w:rPr>
          <w:rFonts w:hint="default" w:ascii="Times New Roman" w:hAnsi="Times New Roman" w:cs="Times New Roman"/>
        </w:rPr>
      </w:pPr>
    </w:p>
    <w:p w14:paraId="57BB7B4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追求男女平等的事业是伟大的。妇女是人类文明的开创者、社会进步的推动者，是全面建设社会主义现代化国家的重要力量。男女平等和妇女全面发展程度，是衡量社会文明进步的重要标志。党和国家高度重视妇女事业发展，特别是党的十八大以来，以习近平同志为核心的党中央将“坚持男女平等基本国策，保障妇女儿童合法权益”写入党的施政纲领，作为治国理政的重要内容，支持妇女发挥“半边天”作用，为促进妇女全面发展加速行动。</w:t>
      </w:r>
    </w:p>
    <w:p w14:paraId="01CFBE1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细河区委、区政府历来高度重视妇女事业发展，</w:t>
      </w:r>
      <w:r>
        <w:rPr>
          <w:rFonts w:hint="default" w:ascii="Times New Roman" w:hAnsi="Times New Roman" w:eastAsia="仿宋_GB2312" w:cs="Times New Roman"/>
          <w:kern w:val="0"/>
          <w:sz w:val="32"/>
          <w:szCs w:val="32"/>
          <w:lang w:eastAsia="zh-CN"/>
        </w:rPr>
        <w:t>制定专项规划并强化实施，</w:t>
      </w:r>
      <w:r>
        <w:rPr>
          <w:rFonts w:hint="default" w:ascii="Times New Roman" w:hAnsi="Times New Roman" w:eastAsia="仿宋_GB2312" w:cs="Times New Roman"/>
          <w:kern w:val="0"/>
          <w:sz w:val="32"/>
          <w:szCs w:val="32"/>
        </w:rPr>
        <w:t>为妇女依法平等行使民主权利、平等参与经济社会发展、平等享有改革发展成果提供了重要保障。《细河区妇女发展规划（2011—2020年）》颁布实施以来，我区党委领导、政府主责、妇女儿童工作委员会（以下简称妇儿工委）协调、多部门合作、全社会参与的妇女工作机制进一步巩固，各项目标基本实现。截止2020年底，全区妇女发展《规划》涉及七大领域82项指标，综合达标率为100%，较好地完成细河区妇女发展《规划》（2011-2020年）各项指标任务。妇女参与经济社会发展的能力和贡献率明显提升，合法权益得到有效保障，健康状况得到极大改善，受教育程度明显提高，参与决策和管理的途径更加多元，社会保障水平稳步提升，在社会生活和家庭生活中的独特作用进一步彰显，发展环境日益优化，妇女发展和妇女事业取得了长足进步，实现了新跨越。</w:t>
      </w:r>
    </w:p>
    <w:p w14:paraId="49F2167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进入新时代，我国社会主要矛盾发生历史性变化，妇女群众对美好生活的需要日益广泛，妇女发展的不平衡不充分问题仍然突出。城乡、区域和群体之间妇女发展仍存在差距，低收入特别是农村低收入妇女民生保障力度还需加大。妇女在公平就业、人身财产、婚姻家庭等方面平等权利的保障仍面临现实困难。积极应对人口老龄化战略背景下妇女养老服务保障还需加强。妇女参与经济文化社会事务管理的水平有待全面提升。针对妇女各种形式的歧视仍不同程度存在，性别平等观念有待进一步普及，妇女发展的社会环境需要更加优化。让性别平等落到实处、推动妇女走在时代前列，使命艰巨、任重道远。</w:t>
      </w:r>
    </w:p>
    <w:p w14:paraId="261ACD5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未来十年，是全面建设社会主义现代化国家、实现第二个百年奋斗目标的重要时期，是实现细河区高质量转型、全方位振兴，开启全面建设社会主义现代化新征程的关键时期，需要全区广大妇女贡献巾帼力量。必须抓住这个重要的发展机遇期，在把握新发展阶段、贯彻新发展理念、构建新发展格局中，科学规划新时代妇女全面发展的新目标新任务，健全完善制度机制，团结引领妇女建功新时代、奋进新征程。</w:t>
      </w:r>
    </w:p>
    <w:p w14:paraId="1392FFAA">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依照《中华人民共和国宪法》《中华人民共和国民法典》《中华人民共和国妇女权益保障法》等有关法律法规，按照《阜新市国民经济和社会发展第十四个五年规划和二</w:t>
      </w:r>
      <w:r>
        <w:rPr>
          <w:rFonts w:hint="default" w:ascii="Times New Roman" w:hAnsi="Times New Roman" w:cs="Times New Roman"/>
          <w:kern w:val="0"/>
          <w:sz w:val="32"/>
          <w:szCs w:val="32"/>
        </w:rPr>
        <w:t>〇</w:t>
      </w:r>
      <w:r>
        <w:rPr>
          <w:rFonts w:hint="default" w:ascii="Times New Roman" w:hAnsi="Times New Roman" w:eastAsia="仿宋_GB2312" w:cs="Times New Roman"/>
          <w:kern w:val="0"/>
          <w:sz w:val="32"/>
          <w:szCs w:val="32"/>
        </w:rPr>
        <w:t>三五年远景目标纲要》</w:t>
      </w:r>
      <w:r>
        <w:rPr>
          <w:rFonts w:hint="default" w:ascii="Times New Roman" w:hAnsi="Times New Roman" w:eastAsia="仿宋_GB2312" w:cs="Times New Roman"/>
          <w:kern w:val="0"/>
          <w:sz w:val="32"/>
          <w:szCs w:val="32"/>
          <w:lang w:eastAsia="zh-CN"/>
        </w:rPr>
        <w:t>及</w:t>
      </w:r>
      <w:r>
        <w:rPr>
          <w:rFonts w:hint="default" w:ascii="Times New Roman" w:hAnsi="Times New Roman" w:eastAsia="仿宋_GB2312" w:cs="Times New Roman"/>
          <w:kern w:val="0"/>
          <w:sz w:val="32"/>
          <w:szCs w:val="32"/>
        </w:rPr>
        <w:t>《阜新市妇女发展规划（2021—2030年）》的总体要求，结合我区妇女发展实际，制定本规划。</w:t>
      </w:r>
    </w:p>
    <w:p w14:paraId="0C1BCF8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一、指导思想、基本原则和总体目标</w:t>
      </w:r>
    </w:p>
    <w:p w14:paraId="243C2EEA">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（一）指导思想</w:t>
      </w:r>
    </w:p>
    <w:p w14:paraId="3F717557">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高举中国特色社会主义伟大旗帜，坚持以习近平新时代中国特色社会主义思想为指导，深入贯彻党的十九大和十九届历次全会精神，认真落实习近平总书记关于东北、辽宁振兴发展和妇女、妇女工作的重要指示精神，立足新发展阶段，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细河高质量转型、全方位振兴中的“半边天”作用，保障妇女平等依法行使民主权利、平等参与经济社会发展、平等享有改革发展成果，推动妇女走在时代前列。</w:t>
      </w:r>
    </w:p>
    <w:p w14:paraId="64B7C208">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（二）基本原则</w:t>
      </w:r>
    </w:p>
    <w:p w14:paraId="5756DA71">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1.坚持党的全面领导。</w:t>
      </w:r>
      <w:r>
        <w:rPr>
          <w:rFonts w:hint="default" w:ascii="Times New Roman" w:hAnsi="Times New Roman" w:eastAsia="仿宋_GB2312" w:cs="Times New Roman"/>
          <w:kern w:val="0"/>
          <w:sz w:val="32"/>
          <w:szCs w:val="32"/>
        </w:rPr>
        <w:t>坚持妇女事业发展的正确政治方向，贯彻落实党中央关于妇女事业发展的决策部署，切实把党的领导贯穿到妇女事业发展的全过程和各方面。</w:t>
      </w:r>
    </w:p>
    <w:p w14:paraId="05B5A163">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2.坚持同步协调发展。</w:t>
      </w:r>
      <w:r>
        <w:rPr>
          <w:rFonts w:hint="default" w:ascii="Times New Roman" w:hAnsi="Times New Roman" w:eastAsia="仿宋_GB2312" w:cs="Times New Roman"/>
          <w:kern w:val="0"/>
          <w:sz w:val="32"/>
          <w:szCs w:val="32"/>
        </w:rPr>
        <w:t>将促进妇女全面发展目标任务纳入全区经济社会发展总体规划，纳入专项规划，纳入民生实事项目，同部署、同落实，推动妇女事业与经济社会同步发展，让经济社会发展成果更多更公平惠及妇女。</w:t>
      </w:r>
    </w:p>
    <w:p w14:paraId="171703A1">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3.坚持男女平等发展。</w:t>
      </w:r>
      <w:r>
        <w:rPr>
          <w:rFonts w:hint="default" w:ascii="Times New Roman" w:hAnsi="Times New Roman" w:eastAsia="仿宋_GB2312" w:cs="Times New Roman"/>
          <w:kern w:val="0"/>
          <w:sz w:val="32"/>
          <w:szCs w:val="32"/>
        </w:rPr>
        <w:t>贯彻落实男女平等基本国策，在制定政策、编制规划、部署工作时充分考虑两性的现实差异和妇女的特殊利益，营造更加平等、包容、可持续的发展环境，缩小男女两性发展差距。</w:t>
      </w:r>
    </w:p>
    <w:p w14:paraId="47A2612A">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4.坚持全面均衡发展。</w:t>
      </w:r>
      <w:r>
        <w:rPr>
          <w:rFonts w:hint="default" w:ascii="Times New Roman" w:hAnsi="Times New Roman" w:eastAsia="仿宋_GB2312" w:cs="Times New Roman"/>
          <w:kern w:val="0"/>
          <w:sz w:val="32"/>
          <w:szCs w:val="32"/>
        </w:rPr>
        <w:t>统筹兼顾妇女在政治、经济、文化、社会和家庭各方面的发展利益，有效解决制约妇女发展的重点难点问题，统筹推进城乡、区域、群体之间妇女的均衡发展，协调推进妇女在各领域的全面发展。</w:t>
      </w:r>
    </w:p>
    <w:p w14:paraId="2160FD46">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5.坚持共建共治共享。</w:t>
      </w:r>
      <w:r>
        <w:rPr>
          <w:rFonts w:hint="default" w:ascii="Times New Roman" w:hAnsi="Times New Roman" w:eastAsia="仿宋_GB2312" w:cs="Times New Roman"/>
          <w:kern w:val="0"/>
          <w:sz w:val="32"/>
          <w:szCs w:val="32"/>
        </w:rPr>
        <w:t>在统筹推进“五位一体”总体布局、协调推进“四个全面”战略布局中充分发挥妇女的重要作用，促进妇女积极投身细河高质量转型、全方位振兴，踊跃参与国家治理体系和治理能力现代化进程，共享经济社会发展成果。</w:t>
      </w:r>
    </w:p>
    <w:p w14:paraId="3058A78F">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（三）总体目标</w:t>
      </w:r>
    </w:p>
    <w:p w14:paraId="4B53884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男女平等基本国策得到深入贯彻落实，男女平等和妇女全面发展的制度机制进一步完善，妇女在各行各业建功立业，“半边天”作用更加彰显，性别平等进程加速实现，城乡、区域、群体之间妇女均衡发展。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老年妇女享有均等可及的基本养老服务。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男女平等和妇女全面发展取得更为明显的实质性进展，妇女更好地担负起新时代赋予的光荣使命，为实现中华民族伟大复兴的中国梦而不懈奋斗。</w:t>
      </w:r>
    </w:p>
    <w:p w14:paraId="7E3E34C9">
      <w:pPr>
        <w:pStyle w:val="3"/>
        <w:keepLines w:val="0"/>
        <w:pageBreakBefore w:val="0"/>
        <w:widowControl/>
        <w:kinsoku/>
        <w:wordWrap/>
        <w:overflowPunct/>
        <w:topLinePunct w:val="0"/>
        <w:autoSpaceDE w:val="0"/>
        <w:autoSpaceDN/>
        <w:bidi w:val="0"/>
        <w:adjustRightInd w:val="0"/>
        <w:snapToGrid w:val="0"/>
        <w:spacing w:before="0" w:after="0" w:line="576" w:lineRule="exact"/>
        <w:ind w:firstLine="640" w:firstLineChars="200"/>
        <w:jc w:val="left"/>
        <w:textAlignment w:val="auto"/>
        <w:rPr>
          <w:rFonts w:hint="default" w:ascii="Times New Roman" w:hAnsi="Times New Roman" w:eastAsia="黑体" w:cs="Times New Roman"/>
          <w:b w:val="0"/>
          <w:sz w:val="32"/>
          <w:szCs w:val="32"/>
        </w:rPr>
      </w:pPr>
      <w:r>
        <w:rPr>
          <w:rFonts w:hint="default" w:ascii="Times New Roman" w:hAnsi="Times New Roman" w:eastAsia="黑体" w:cs="Times New Roman"/>
          <w:b w:val="0"/>
          <w:sz w:val="32"/>
          <w:szCs w:val="32"/>
        </w:rPr>
        <w:t>二、发展领域、主要目标和策略措施</w:t>
      </w:r>
    </w:p>
    <w:p w14:paraId="68515919">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（一）妇女与健康</w:t>
      </w:r>
    </w:p>
    <w:p w14:paraId="4C852427">
      <w:pPr>
        <w:pStyle w:val="4"/>
        <w:keepLines w:val="0"/>
        <w:pageBreakBefore w:val="0"/>
        <w:widowControl/>
        <w:kinsoku/>
        <w:wordWrap/>
        <w:overflowPunct/>
        <w:topLinePunct w:val="0"/>
        <w:autoSpaceDE w:val="0"/>
        <w:autoSpaceDN/>
        <w:bidi w:val="0"/>
        <w:adjustRightInd w:val="0"/>
        <w:snapToGrid w:val="0"/>
        <w:spacing w:before="0" w:after="0" w:line="576" w:lineRule="exact"/>
        <w:ind w:firstLine="643"/>
        <w:jc w:val="left"/>
        <w:textAlignment w:val="auto"/>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主要目标：</w:t>
      </w:r>
    </w:p>
    <w:p w14:paraId="6DC28876">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1.妇女全生命周期享有良好的卫生健康服务，妇女人均预期寿命延长，人均健康预期寿命提高。</w:t>
      </w:r>
    </w:p>
    <w:p w14:paraId="17DA753F">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2.加强孕产妇系统化管理和安全保障，</w:t>
      </w:r>
      <w:r>
        <w:rPr>
          <w:rFonts w:hint="default" w:ascii="Times New Roman" w:hAnsi="Times New Roman" w:eastAsia="仿宋_GB2312" w:cs="Times New Roman"/>
          <w:color w:val="000000"/>
          <w:kern w:val="0"/>
          <w:sz w:val="32"/>
          <w:szCs w:val="32"/>
        </w:rPr>
        <w:t>孕产妇死亡率到2025年控制在10.5/10万以下，到2030年下降到10/10万以下，城</w:t>
      </w:r>
      <w:r>
        <w:rPr>
          <w:rFonts w:hint="default" w:ascii="Times New Roman" w:hAnsi="Times New Roman" w:eastAsia="仿宋_GB2312" w:cs="Times New Roman"/>
          <w:kern w:val="0"/>
          <w:sz w:val="32"/>
          <w:szCs w:val="32"/>
        </w:rPr>
        <w:t>乡差距逐步缩小。</w:t>
      </w:r>
    </w:p>
    <w:p w14:paraId="5DB94E75">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3.妇女常见病防治力度不断加大。</w:t>
      </w:r>
    </w:p>
    <w:p w14:paraId="286EDF41">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4.妇女的宫颈癌、乳腺癌防治意识明显提高。宫颈癌、乳腺癌综合防治能力不断增强。适龄妇女宫颈癌人群筛查率达到70%以上，乳腺癌人群筛查率逐步提高。</w:t>
      </w:r>
    </w:p>
    <w:p w14:paraId="4FEF53B9">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5.生殖健康和优生优育知识全面普及，促进健康孕育，非意愿妊娠减少。</w:t>
      </w:r>
    </w:p>
    <w:p w14:paraId="56E3F8A7">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6.艾滋病、梅毒和乙肝母婴传播减少，孕产妇艾滋病、梅毒和乙肝检测率达到98%以上，艾滋病、梅毒孕产妇感染者治疗率达到95%以上，艾滋病母婴传播率下降到2%以下。</w:t>
      </w:r>
    </w:p>
    <w:p w14:paraId="6A241596">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7.改善妇女营养状况，妇女肥胖增长率持续减缓，到2025年和2030年，妇女营养健康知识知晓率分别在2019年和2022年基础上提高10%。</w:t>
      </w:r>
    </w:p>
    <w:p w14:paraId="2EF40C87">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8.预防和减少孕产妇贫血，孕妇贫血率力争到2030年控制在10%以下。</w:t>
      </w:r>
    </w:p>
    <w:p w14:paraId="276C0F24">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9.普及健康知识，妇女健康素养水平提高。</w:t>
      </w:r>
    </w:p>
    <w:p w14:paraId="157ADF4F">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10.妇女心理健康素养水平不断提升。妇女焦虑障碍、抑郁症患病率上升趋势减缓。</w:t>
      </w:r>
    </w:p>
    <w:p w14:paraId="38D76129">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11.妇女经常参加体育锻炼的人数比例达到48%以上。妇女体质测定标准合格比例提高。</w:t>
      </w:r>
    </w:p>
    <w:p w14:paraId="40AE4DE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12.妇幼健康服务体系更加健全，妇幼健康服务能力持续提升，妇女健康水平不断提高。</w:t>
      </w:r>
    </w:p>
    <w:p w14:paraId="350EE49A">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策略措施：</w:t>
      </w:r>
    </w:p>
    <w:p w14:paraId="4308B0C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健全妇女健康保障制度机制。深入实施“健康辽宁行动”，坚持预防为主，健全政府主导、部门协同、社会参与、行业监管、科技支撑的妇女健康保障工作机制。统筹完善医保、医疗、医药和监管机制，保障妇女获得高质量、有效率、可负担的医疗和保健服务。实施妇幼健康保障工程，加大对妇幼保健机构等专业公共卫生机构的基础设施建设投入，落实经费补助政策，改善服务环境和设施条件。全面开展妇幼保健机构绩效考核，强化考核结果应用。完善公共卫生应急管理体系，着重关注妇女的特殊需求。完善流动妇女健康管理机制和医疗保障制度。</w:t>
      </w:r>
    </w:p>
    <w:p w14:paraId="72119745">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2.完善妇幼健康服务体系。提升妇幼健康服务基础设施和网络体系建设水平。健全以妇幼保健机构为核心、基层医疗卫生机构为基础、综合医院和专科医院为支撑、保健与临床相结合、覆盖全市的妇幼健康服务网络，提升妇幼健康服务供给能力和水平。实施妇幼保健机构标准化建设和规范化管理，全区建立1所政府举办、单独设置、标准化的妇幼保健机构，加快建设高水平区级妇幼保健中心。加强区、镇、村三级妇幼卫生服务网络建设，完善基层网底和转诊网络。加强复合型妇幼健康人才和产科、助产等岗位急需紧缺人才的培养使用。加强监管，促进妇幼健康新业态规范发展。</w:t>
      </w:r>
    </w:p>
    <w:p w14:paraId="4319E1DE">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3.加强妇女全生命周期的健康服务。建立完善妇女全生命周期健康管理模式。针对青春期、育龄期、孕产期、更年期和老年期妇女的健康需求，提供宣传教育、咨询指导、筛查评估、综合干预和应急救治等全方位卫生健康管理和服务。坚持保健与临床结合，开展妇女保健特色专科建设，预防为主、关口前移，发挥多学科协作优势，提供整合型医疗保健服务，积极发挥中医药在妇幼保健和疾病防治中的作用。</w:t>
      </w:r>
    </w:p>
    <w:p w14:paraId="36C32360">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4.加强母婴安全保障。实施母婴安全行动提升计划，全面落实妊娠风险筛查评估、高危专案管理、危急重症救治、孕产妇死亡个案报告和约谈通报制度。区级依托现有医疗机构，全面加强危重孕产妇救治中心建设，建立救治会诊、转诊等机制，强化危重孕产妇救治保障，有效控制孕产妇死亡率。提倡科学备孕和适龄怀孕，保持适宜生育间隔，合理控制剖宫产率。进一步优化婚前孕前保健、孕期保健、住院分娩、儿童保健和产后康复等生育全程基本医疗保健服务，提升优生优育服务水平，孕产妇系统管理率保持在90%以上。加强孕产妇特别是流动孕产妇的管理服务，将孕产妇健康管理纳入基本公共服务范围。持续推进高龄孕产妇等重点人群的分类管理和服务。为符合条件的低收入孕产妇住院分娩和危重孕产妇救治提供必要救助。</w:t>
      </w:r>
    </w:p>
    <w:p w14:paraId="5602CAED">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5.提升妇女常见病防治水平。普及妇女常见病防治知识。建立健全妇女常见病定期筛查、转诊、治疗、随访一体的实施机制。加强妇女常见病的健康指导、综合干预和治疗。用人单位每年为女职工安排1次妇科检查。加强青春期女生和农村地区妇女生理卫生健康教育，改善卫生条件。加大对妇女卫生用品的质量监督与卫生检查，提高妇女卫生用品合格率。鼓励有条件的用人单位每月向女职工发放一定的卫生用品或者费用。</w:t>
      </w:r>
    </w:p>
    <w:p w14:paraId="082B4F8C">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6.加大宫颈癌、乳腺癌综合防治救助力度。完善宫颈癌、乳腺癌综合防治体系和救助政策，普及宫颈癌、乳腺癌防治知识，提高妇女自我防控意识和能力，防治知识知晓率达到90%以上。探索推广适龄妇女人乳头瘤病毒（HPV）疫苗接种。全面实施适龄妇女乳腺癌、宫颈癌筛查行动，落实基本公共卫生服务中农村妇女宫颈癌、乳腺癌检查项目，促进70%的妇女在35—45岁接受高效宫颈癌筛查。逐步提高农村妇女和城市低保、特困、低收入等困难家庭妇女宫颈癌、乳腺癌检查覆盖率和人群覆盖率，落实经费保障。用人单位至少每2年为女职工安排1次宫颈癌、乳腺癌检查。加强宫颈癌、乳腺癌筛查和诊断技术创新应用，提高筛查和服务能力，加强监测评估。强化筛查和后续诊治服务的衔接，促进早诊早治，宫颈癌患者治疗率达到90%以上。持续实施宫颈癌、乳腺癌患病困难妇女专项彩票公益金救助项目，进一步扩大救助覆盖面，积极争取全国、省、市妇联救助金救助农村低收入“两癌”患病妇女。</w:t>
      </w:r>
    </w:p>
    <w:p w14:paraId="5E13D5AA">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7.强化妇女生殖健康服务。普及生殖道感染、性传播疾病等疾病防控知识，增强男女两性性道德、性健康、性安全意识，倡导共担避孕责任。在学校教育不同阶段开展健康教育，促进学生掌握生殖健康知识，提高自我保护能力。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规范人类辅助生殖技术应用，规范不孕不育症诊疗服务，提供科学备孕及生育力评估指导、孕前优生服务。</w:t>
      </w:r>
    </w:p>
    <w:p w14:paraId="6DB135A6">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8.加强艾滋病梅毒乙肝母婴传播防治。继续实施预防艾滋病、梅毒和乙肝母婴传播项目，开展预防母婴传播的健康教育和咨询指导。加大艾滋病防控力度，加强艾滋病防治知识和相关政策的宣传教育，提高妇女的防范意识和能力。加强对妇女感染者特别是流动妇女感染者的医疗服务，提高随访率，对所生儿童进行规范干预。为有需要的孕产妇感染者及其家庭提供多种形式的健康咨询、心理和社会支持等服务，支持社会组织、企业和志愿者面向有需要的艾滋病感染孕产妇开展扶贫救助、关怀救助等公益活动。</w:t>
      </w:r>
    </w:p>
    <w:p w14:paraId="5F9EB9CA">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9.提高妇女营养水平。加强营养健康科普宣传教育，因地制宜开展营养和膳食指导，提高妇女对营养标签的知晓率，促进妇女掌握营养知识，均衡饮食、吃动平衡，预防控制营养不良和肥胖。开展合理膳食行动，面向不同年龄阶段妇女群体开发营养健康宣传信息和产品，提供有针对性地服务。开展孕产妇营养定期监测、评估、指导和干预，预防和减少孕产妇缺铁性贫血。预防控制老年妇女低体重、骨质疏松和贫血。</w:t>
      </w:r>
    </w:p>
    <w:p w14:paraId="7F376924">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10.提升妇女健康素养。实施健康知识普及行动，建立完善健康科普专家库和资源库，持续深入开展健康科普宣传教育，规范发布妇女健康信息，引导妇女树立科学的健康理念，学习健康知识，掌握身心健康、预防疾病、科学就医、合理用药等知识技能。开展地方病流行特点与防治知识宣传。提高妇女参与传染病防控、应急避险的意识和能力。面向妇女开展控制烟草危害、拒绝酗酒、远离毒品的宣传教育。引导妇女积极投身爱国卫生运动，养成文明健康生活方式。</w:t>
      </w:r>
    </w:p>
    <w:p w14:paraId="0BD28C64">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11.促进妇女心理健康。建立覆盖城乡、功能完善的精神卫生防治和康复服务网络。普及心理健康知识，根据妇女需要开展心理咨询、评估和指导，提高妇女心理调适能力，预防抑郁、焦虑等心理问题。加大对青春期、孕产期、更年期和老年期妇女心理问题早期发现和及时干预力度。强化心理咨询和治疗技术在妇女保健和临床诊疗中的应用，加强医疗机构在诊疗服务中的人文关怀，推动中医心理调摄特色技术方法在临床诊疗中的应用。加大应用型心理健康和社会工作人员培养力度。建立完善心理健康教育、心理热线服务、心理评估、心理咨询、心理治疗、精神科治疗等衔接合作的心理危机干预和心理援助服务模式。鼓励社区为有需要的妇女提供心理健康服务支持。</w:t>
      </w:r>
    </w:p>
    <w:p w14:paraId="1352EF7C">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引导妇女积极参与全民健身行动。不断提高妇女的体育活动意识，培养运动习惯。完善全民健身公共服务体系，加强城市社区“15分钟体育健身圈”建设。加强对妇女健身的指导和服务。引导妇女有效利用全民健身场地设施，积极参与全民健身赛事活动，加入各类健身组织。提倡机关、企事业单位开展工间操。鼓励支持工会组织、社区开展妇女健身活动。</w:t>
      </w:r>
    </w:p>
    <w:p w14:paraId="79F19C0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强化妇女健康服务的科技支撑。建设统一的妇幼健康信息平台，推进“互联网+妇幼健康”服务模式，促进大数据、云计算、人工智能、计算机仿真技术等新技术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p>
    <w:p w14:paraId="5E4C3887">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（二）妇女与教育</w:t>
      </w:r>
    </w:p>
    <w:p w14:paraId="7DCA8F59">
      <w:pPr>
        <w:pStyle w:val="4"/>
        <w:keepLines w:val="0"/>
        <w:pageBreakBefore w:val="0"/>
        <w:widowControl/>
        <w:kinsoku/>
        <w:wordWrap/>
        <w:overflowPunct/>
        <w:topLinePunct w:val="0"/>
        <w:autoSpaceDE w:val="0"/>
        <w:autoSpaceDN/>
        <w:bidi w:val="0"/>
        <w:adjustRightInd w:val="0"/>
        <w:snapToGrid w:val="0"/>
        <w:spacing w:before="0" w:after="0" w:line="576" w:lineRule="exact"/>
        <w:ind w:firstLine="643"/>
        <w:jc w:val="left"/>
        <w:textAlignment w:val="auto"/>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主要目标：</w:t>
      </w:r>
    </w:p>
    <w:p w14:paraId="0BBFDA62">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1.加强思想政治教育，增进妇女对习近平新时代中国特色社会主义思想的政治认同、思想认同、情感认同，引领妇女做伟大事业的建设者、文明风尚的倡导者、敢于追梦的奋斗者。</w:t>
      </w:r>
    </w:p>
    <w:p w14:paraId="25F4A1B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2.教育工作全面贯彻男女平等基本国策。</w:t>
      </w:r>
    </w:p>
    <w:p w14:paraId="12EDF35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3.大中小学性别平等教育全面推进，教师和学生的男女平等意识明显增强。</w:t>
      </w:r>
    </w:p>
    <w:p w14:paraId="2A9ADDAE">
      <w:pPr>
        <w:pageBreakBefore w:val="0"/>
        <w:kinsoku/>
        <w:wordWrap/>
        <w:overflowPunct/>
        <w:topLinePunct w:val="0"/>
        <w:autoSpaceDE w:val="0"/>
        <w:autoSpaceDN/>
        <w:bidi w:val="0"/>
        <w:adjustRightInd w:val="0"/>
        <w:snapToGrid w:val="0"/>
        <w:spacing w:line="576"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4.女童平等接受学前教育，在园男童女童比例保持相对均衡。5.女童平等接受义务教育，九年义务教育巩固率保持在98%</w:t>
      </w:r>
    </w:p>
    <w:p w14:paraId="7D6D37AC">
      <w:pPr>
        <w:pageBreakBefore w:val="0"/>
        <w:kinsoku/>
        <w:wordWrap/>
        <w:overflowPunct/>
        <w:topLinePunct w:val="0"/>
        <w:autoSpaceDE w:val="0"/>
        <w:autoSpaceDN/>
        <w:bidi w:val="0"/>
        <w:adjustRightInd w:val="0"/>
        <w:snapToGrid w:val="0"/>
        <w:spacing w:line="576" w:lineRule="exac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以上。</w:t>
      </w:r>
    </w:p>
    <w:p w14:paraId="76F0F67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6.女性平等接受高中阶段教育，高中阶段教育毛入学率保持在95%左右。</w:t>
      </w:r>
    </w:p>
    <w:p w14:paraId="09B6A60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7.女性接受职业教育的水平逐步提高。</w:t>
      </w:r>
    </w:p>
    <w:p w14:paraId="0C5D28C9">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8.高等教育在校生中男女比例保持均衡，学科专业的性别结构逐步趋于平衡。</w:t>
      </w:r>
    </w:p>
    <w:p w14:paraId="2E49324C">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9.女性科技人才培养力度加大。男女两性的科学素质水平差距不断缩小。</w:t>
      </w:r>
    </w:p>
    <w:p w14:paraId="6E857FE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10.女性终身学习意识不断增强，接受终身教育水平不断提高。</w:t>
      </w:r>
    </w:p>
    <w:p w14:paraId="203F0C5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11.女性平均受教育年限不断提高。</w:t>
      </w:r>
    </w:p>
    <w:p w14:paraId="2CEF2C19">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策略措施：</w:t>
      </w:r>
    </w:p>
    <w:p w14:paraId="5066E927">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加强面向妇女的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实现辽宁全面振兴全方位振兴、阜新“两个示范市”建设、细河高质量转型、全方位振兴贡献力量。深化民族团结进步教育，铸牢中华民族共同体意识。充分发挥学校教育主阵地作用，将思想价值引领贯穿于教育教学及管理全过程和校园生活各方面，融入学校党组织、共青团、少先队各类主题教育和实践活动。充分利用爱国主义教育基地、国防教育基地、新时代文明实践中心（站点）、网络新媒体平台等阵地，加强对妇女的思想政治教育。</w:t>
      </w:r>
    </w:p>
    <w:p w14:paraId="030E71BF">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教学过程的性别平等评估。</w:t>
      </w:r>
    </w:p>
    <w:p w14:paraId="0CA70113">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推动各级各类学校广泛开展性别平等教育。落实性别平等教育工作指导意见。因地制宜开展性别平等课程，加强专题师资培训。强化教育工作者社会性别意识。促进性别平等教育融入学校教学内容、校园文化、社团活动和社会实践活动。探索构建学校教育、家庭教育、社会教育相结合的性别平等教育模式。</w:t>
      </w:r>
    </w:p>
    <w:p w14:paraId="794FE086">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保障女童平等接受学前教育。坚持学前教育的公益性和普惠性，提高公办园在园幼儿占比和普惠性幼儿园覆盖率，资助困难家庭女童接受学前教育，着力保障农村地区、孤儿、随迁女童和留守女童接受学前教育。</w:t>
      </w:r>
    </w:p>
    <w:p w14:paraId="31E4A3DB">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保障女童平等接受义务教育的权利和机会。深化教育教学改革，加快城乡义务教育一体化发展，均衡配置教育资源，开展义务教育均衡发展监测，确保女童平等接受公平优质的义务教育。加大教育相关法律法规的宣传力度，提高家长保障女童接受义务教育的守法意识和自觉性。健全精准控辍保学长效机制，加强分类指导，督促法定监护人依法保障女童接受义务教育，切实解决义务教育阶段女童失学辍学问题。保障女童特别是留守女童、随迁女童、残疾女童以及学业困难女童的受教育权利和机会。</w:t>
      </w:r>
    </w:p>
    <w:p w14:paraId="5A2EF4F7">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提高女性接受普通高中教育的水平。保障女性特别是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14:paraId="18923042">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促进女性接受高质量职业教育。完善学历教育与社会培训并重的现代职业教育体系，优化专业设置，丰富学习方式，支持女性获得职业技能等级证书，把女性培养成为复合型技术技能人才和能工巧匠、阜新工匠、辽宁工匠、大国工匠。鼓励职业院校面向高校女毕业生、女农民工、去产能分流女职工等重点人群开展就业创业和职业技能培训。为失学大龄女童提供补偿教育，增加职业培训机会。根据残疾妇女身心特点，合理设置残疾人职业教育专业。</w:t>
      </w:r>
    </w:p>
    <w:p w14:paraId="3D4C04E4">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保障女性平等接受高等教育的权利和机会。严格控制特殊专业范围，强化对招生过程中涉及性别歧视问题的监管，建立约谈、处罚机制。支持高校采取激励措施，提高女性在科学、技术、工程、数学等学科学生中的比例。保持高等教育在校生中男女比例的均衡。支持相关高校依托数理化等基础学科基地，加强对基础学科拔尖女生的培养。</w:t>
      </w:r>
    </w:p>
    <w:p w14:paraId="1C1B110E">
      <w:pPr>
        <w:pageBreakBefore w:val="0"/>
        <w:kinsoku/>
        <w:wordWrap/>
        <w:overflowPunct/>
        <w:topLinePunct w:val="0"/>
        <w:autoSpaceDE w:val="0"/>
        <w:autoSpaceDN/>
        <w:bidi w:val="0"/>
        <w:adjustRightInd w:val="0"/>
        <w:snapToGrid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加强女性科技人才培养。探索建立多层次女性科技人才培养体系，培养具有国际竞争力的女性科技人才。关注培养义务教育阶段女生爱科学、学科学的兴趣和志向。引导高中教育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14:paraId="0E94520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提高女性科学素质。开展全民科学素质行动，利用现代信息化手段，面向女性广泛开展科学知识教育、传播与普及。开展女科学家进校园活动，发挥优秀女科技人才的榜样引领作用。鼓励引导大中小学女生参加科普活动、科技竞赛、科研项目等，培养科学兴趣、创新精神和实践能力。深入实施农村妇女素质提升计划，支持农村妇女参与农业农村现代化建设。</w:t>
      </w:r>
    </w:p>
    <w:p w14:paraId="296F183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提高女性终身学习教育水平。建立完善更加开放灵活的终身学习体系，完善注册学习、弹性学习和继续教育制度，拓宽学历教育渠道，满足女性多样化学习需求，关注因生育中断学业女性和职业女性的发展需求。鼓励女性接受多形式的继续教育，提高女性利用新型媒体接受现代远程教育的能力。扩大教育资源供给，为女性提供便捷的社区和在线教育资源，为进城务工女性、女性新市民、待业女性等提供有针对性的职业技能培训。大力发展社区教育，满足老年妇女个性化的学习和发展需求。</w:t>
      </w:r>
    </w:p>
    <w:p w14:paraId="387B8A87">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加强女性学研究和人才培养。推动党校和有条件的高校开设妇女研究及性别平等相关课程和培训。培养具有跨学科知识基础和性别平等意识的专业人才。加大对妇女理论研究的支持力度，加强跨学科研究，提高社科研究项目中妇女或性别研究相关选题的立项比例。</w:t>
      </w:r>
    </w:p>
    <w:p w14:paraId="42611027">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13.持续巩固女性青壮年扫盲成果。完善扫盲工作机制，消除女童辍学现象，杜绝产生新的女性青壮年文盲。深化继续教育，提高女性平均受教育年限。</w:t>
      </w:r>
    </w:p>
    <w:p w14:paraId="668C971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构建平等尊重和安全友善的校园环境。促进建立相互尊重、平等和睦的师生、同学关系，鼓励学校设置生命教育、心理健康教育和防性侵、防性骚扰的相关课程，提高学生自我保护意识和能力。中小学校建立完善预防性侵未成年人工作机制，高校建立完善预防性侵和性骚扰工作机制，强化日常管理、预防排查、投诉受理和调查处置。加强师德师风建设，履行查询法定义务，依法处置不符合条件的教职人员。</w:t>
      </w:r>
    </w:p>
    <w:p w14:paraId="5C37DFD0">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（三）妇女与经济</w:t>
      </w:r>
    </w:p>
    <w:p w14:paraId="0F4AF8ED">
      <w:pPr>
        <w:pStyle w:val="4"/>
        <w:pageBreakBefore w:val="0"/>
        <w:kinsoku/>
        <w:wordWrap/>
        <w:overflowPunct/>
        <w:topLinePunct w:val="0"/>
        <w:autoSpaceDE w:val="0"/>
        <w:autoSpaceDN/>
        <w:bidi w:val="0"/>
        <w:spacing w:before="0" w:after="0" w:line="576" w:lineRule="exact"/>
        <w:ind w:firstLine="643"/>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主要目标：</w:t>
      </w:r>
    </w:p>
    <w:p w14:paraId="1265A9BF">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1.鼓励支持妇女为推动细河高质量转型、全方位振兴，开启全面建设社会主义现代化新征程贡献力量。妇女平等参与经济发展的权利和机会得到保障。</w:t>
      </w:r>
    </w:p>
    <w:p w14:paraId="500DD2F5">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2.促进平等就业，消除就业性别歧视。就业人员中的女性比例保持在45%左右。促进高中等学校女学生充分就业。</w:t>
      </w:r>
    </w:p>
    <w:p w14:paraId="012E185F">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3.妇女就业结构更加优化，女性就业总量和结构性矛盾得到缓解。城镇单位就业人员中的女性比例达到40%左右。</w:t>
      </w:r>
    </w:p>
    <w:p w14:paraId="143F41E8">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4.女性劳动者适应技术变革和产业转型能力不断提升，高级专业技术人员中的女性比例达到40%以上。</w:t>
      </w:r>
    </w:p>
    <w:p w14:paraId="008520B8">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5.妇女获得公平的劳动报酬，男女收入差距明显缩小。</w:t>
      </w:r>
    </w:p>
    <w:p w14:paraId="6AB7B0C8">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6.女性劳动者劳动安全和健康得到保障。女职工职业病发病率明显降低。</w:t>
      </w:r>
    </w:p>
    <w:p w14:paraId="5CE074A7">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7.充分发挥工会女职工组织作用，加强对用人单位落实女职工劳动保护权益情况的监督作用。</w:t>
      </w:r>
    </w:p>
    <w:p w14:paraId="1B91B8E3">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8.农村妇女平等享有土地承包经营权、宅基地使用权等不动产权益，平等享有农村集体经济组织收益分配、土地征收或征用安置补偿权益得到保障。</w:t>
      </w:r>
    </w:p>
    <w:p w14:paraId="483641EC">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9.巩固拓展脱贫攻坚成果，农村低收入妇女群体的可持续发展能力不断增强。</w:t>
      </w:r>
    </w:p>
    <w:p w14:paraId="2EFF938F">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10.妇女在实施乡村振兴战略中的作用充分发挥。</w:t>
      </w:r>
    </w:p>
    <w:p w14:paraId="547C2AE3">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11.提高家政服务水平和家务劳动社会化程度，承认妇女无酬劳动价值，降低妇女家务劳动强度，缩小男女自我支配时间差距。</w:t>
      </w:r>
    </w:p>
    <w:p w14:paraId="12480192">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策略措施：</w:t>
      </w:r>
    </w:p>
    <w:p w14:paraId="169AF45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保障妇女平等参与经济建设。完善保障妇女平等获得经济资源、参与经济建设、享有经济发展成果的法规政策。制定实施支持女性科技人才创新发展的政策措施。创新制度机制，保障妇女在就业创业、职业发展、劳动报酬、职业健康与安全、职业退出、土地等方面的权益，保障新业态从业人员劳动权益，为妇女充分参与经济高质量发展创造有利条件。</w:t>
      </w:r>
    </w:p>
    <w:p w14:paraId="72E3352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党政机关、国有企事业单位在招录（聘）和职工晋职晋级、评定专业技术职称等方面发挥男女平等的示范引领作用。发挥行业协会、商会协调监督作用，提高行业自律意识。</w:t>
      </w:r>
    </w:p>
    <w:p w14:paraId="57530AF9">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促进妇女就业创业。健全公共就业服务体系，深化就业服务专项活动，促进妇女就业的人岗对接，加强妇女就业指导。落实创业补贴政策，在工商登记、财税金融、网络创业等方面对创业妇女予以扶持。加大政府在购买公益性岗位、开展技能培训、就业援助、资金支持等方面对妇女的扶持服务力度。充分发挥现代服务业和新业态吸纳妇女就业的功能，支持妇女参与新业态新模式从业人员技能培训，促进妇女在家政、互联网、大数据、云计算、人工智能等新兴行业就业。加大帮扶力度，多渠道帮助就业困难妇女实现就业，鼓励支持妇女积极投身大众创业万众创新。引导妇女积极参与优化营商环境建设。扶持民族传统手工艺品产业发展，提高组织化程度，促进妇女就地就近就业。支持女性科技人才投身科技创业，发展农村电子商务，鼓励外出务工妇女返乡创业，支持有意愿的妇女下乡创业。创新金融、保险产品和服务模式，拓宽妇女创业融资渠道。</w:t>
      </w:r>
    </w:p>
    <w:p w14:paraId="731BDE5C">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帮助特殊群体妇女就业创业。加大对残疾妇女、贫困单亲母亲、流动妇女等群体的就业创业扶持力度。开展对失业失地妇女、进城务工妇女、无业军嫂的技能培训和专场招聘。政府开发及购买公益性岗位时向大龄、残疾等就业困难妇女倾斜。</w:t>
      </w:r>
    </w:p>
    <w:p w14:paraId="272EABBA">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促进高中等学校女学生就业创业。加强创新创业教育和职业生涯规划指导服务，引导高中等学校女学生树立正确的择业就业观，提升就业能力。完善落实就业创业支持政策，高中等学校和属地政府提供不断线的就业服务。与多部门联合举办招聘会，结合产业升级、区域发展、乡村振兴开发更多高质量就业岗位，为女大学生市场化社会化就业创造更加稳定有利的环境空间。畅通基层成长发展通道，鼓励女毕业生到民生急需领域、县域基层、中小微企业或新经济领域就业。对有就业意愿的未就业女毕业生提供精准就业帮扶。推广创业导师制，支持女大学生创业。吸引女大学生来阜留阜创业就业。</w:t>
      </w:r>
    </w:p>
    <w:p w14:paraId="7AF86DD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优化妇女就业结构。完善终身职业技能培训制度，支持妇女参加高技能人才培训、急需紧缺人才培训、转岗转业培训、储备技能培训、通用职业素质培训、补贴性职业技能培训等，并占一定比例，提升妇女职业技能水平，大力培育知识型、技能型、创新型女性劳动者。不断提高妇女在高新技术产业、战略性新兴产业和现代服务业从业人员中的比例，提高妇女就业层次和质量，逐步实现妇女就业结构与细河产业结构同步优化。统筹发挥实体经济、民营经济、中小微企业支持政策联动作用，催生吸纳就业新市场主体。逐步消除职业性别隔离，提高城镇单位就业人员中的女性比例。扩大农村妇女转移就业规模，缩小男女转移就业差距。</w:t>
      </w:r>
    </w:p>
    <w:p w14:paraId="0EB1748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加强女性专业技术和技能人才队伍建设。制定相关政策，强化制度保障，重点聚焦细河转型核心领域，创造有利于女性技术工人成长和发挥作用的制度环境。支持女性科技人才承担科技计划项目、参与科技决策咨询、拓展科研学术网络，完善女性科技人才评价激励机制，培养高层次女性科技人才。实施科技创新巾帼行动，搭建平台、提供服务，激励女性科技人才、技术技能人才立足岗位锐意创新。加强对女性专业技术和技能人才专业知识、科研管理、创新创业等的培训。加强典型宣传，发挥榜样引领作用。</w:t>
      </w:r>
    </w:p>
    <w:p w14:paraId="75A8B11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14:paraId="6291C09D">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改善女性劳动者劳动安全状况。广泛开展劳动安全和健康宣传教育，加大《女职工劳动保护特别规定》《辽宁省女职工劳动保护办法》宣传执行力度，提高用人单位和女性劳动者的劳动保护和安全生产意识。将女职工劳动保护纳入职业健康和安全生产监督管理范围，加强对用人单位的劳动保障监察，督促用人单位加强职业防护和职业健康监督保护，保障女职工在工作中免受有毒有害物质和危险生产工艺的危害。督促用人单位加强对女职工经期、孕期、哺乳期的特殊保护，落实哺乳时间和产假制度。</w:t>
      </w:r>
    </w:p>
    <w:p w14:paraId="6DF5A67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完善劳动人事争议仲裁调解体制机制，各级劳动人事争议仲裁机构畅通女职工劳动争议案件仲裁“绿色通道”，依法高效处理女职工劳动争议案件。加强对新业态等领域灵活就业女职工的服务保障和权益维护工作。</w:t>
      </w:r>
    </w:p>
    <w:p w14:paraId="410081D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为女性生育后的职业发展创造有利条件。落实生育相关法规政策，定期开展女职工生育权益保障专项督查和专项执法行动。禁止用人单位因女职工怀孕、生育、哺乳而降低工资、恶意调岗、予以辞退、解除劳动（聘用）合同，推动落实生育奖励假期间的工资待遇。为女性生育后回归岗位再就业提供培训等支持。高校、研究机构等用人单位探索设立女性科研人员生育后科研回归基金。推动用人单位根据女职工需要建立女职工哺乳室、孕妇休息室等设施。支持有条件的用人单位为职工提供福利性托育托管服务。</w:t>
      </w:r>
    </w:p>
    <w:p w14:paraId="681638DB">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保障农村妇女平等享有各项经济权益。建立健全农村集体资产管理制度，规范农村集体经济组织成员身份确认办法，确保农村妇女成员身份落实。完善农村集体经济组织资产收益分配制度，保障妇女在农村集体经济组织资产股权量化、权益流转和继承等各环节平等享有知情权、参与决策权、收益权及在征地补偿安置中的合法权益。在农村土地承包工作特别是第二轮土地承包到期后再延长三十年工作中，依法保障农村妇女权益。在宅基地使用权确权登记颁证工作中保障农村妇女权益，确保应登尽登。保障进城落户女农民的经济权益。畅通经济权益受侵害农村妇女的维权渠道。</w:t>
      </w:r>
    </w:p>
    <w:p w14:paraId="503E846A">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促进低收入妇女增收。建立城乡低收入人口帮扶机制。健全防止返贫监测和帮扶机制。加强妇女实用技术技能培训，扶持发展适合城乡低收入妇女自主发展的手工编织、农村电商等特色产业项目。通过致富带头人培育、帮扶车间建设和以工代赈等方式，支持农村妇女就地就近就业创业，实现增收致富。</w:t>
      </w:r>
    </w:p>
    <w:p w14:paraId="4B3E72B7">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大力发展家庭服务业。加强家庭服务技能培训，规范行业标准，提高职业化程度和诚信建设水平。加强家庭服务体系建设，推动社区家庭服务工作，依托社区公共服务平台，建立社区老人照料体系，健全幼儿和中小学生托管机制，减轻从业妇女家庭负担。</w:t>
      </w:r>
    </w:p>
    <w:p w14:paraId="1EB05F4B">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支持妇女更好地参与乡村振兴。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加强高素质女农民培育，创建巾帼科技培训示范基地，培养女农民成为乡村工匠、文化能人、手工艺人、农技协领办人和新型农业经营管理能手。</w:t>
      </w:r>
    </w:p>
    <w:p w14:paraId="2525FC68">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（四）妇女参与决策和管理</w:t>
      </w:r>
    </w:p>
    <w:p w14:paraId="6E5EA3B8">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主要目标：</w:t>
      </w:r>
    </w:p>
    <w:p w14:paraId="65AF6A47">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1.妇女参与社会主义民主政治建设和社会治理的权利得到保障，国家和社会事务管理的参与水平提升。</w:t>
      </w:r>
    </w:p>
    <w:p w14:paraId="5F0665F9">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2.中国共产党女党员保持合理比例。中国共产党全区各级党员代表大会中女党员代表比例一般不低于本地区党员总数中女性比例。</w:t>
      </w:r>
    </w:p>
    <w:p w14:paraId="33C6981C">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3.各级人大代表和常委会委员中的女性比例逐步提高。各级政协委员和常委中的女性比例逐步提高。</w:t>
      </w:r>
    </w:p>
    <w:p w14:paraId="7AAAA1F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4.区党委、政府领导班子，应至少各配备1名女干部；区政府领导班子中的女干部比例逐步提高，担任正职的女干部占同级正职干部的比例逐步提高。</w:t>
      </w:r>
    </w:p>
    <w:p w14:paraId="1E1AF559">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5.担任区党政正职的女干部要有一定数量。区党政正职中至少配备1名女干部。</w:t>
      </w:r>
    </w:p>
    <w:p w14:paraId="5ABD271C">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6.区党政工作部门，应保证一半以上的领导班子配备女干部，其中要有一定数量的正职。</w:t>
      </w:r>
    </w:p>
    <w:p w14:paraId="25CCDD89">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7.各级各类事业单位领导班子成员中的女性比例逐步提高。</w:t>
      </w:r>
    </w:p>
    <w:p w14:paraId="2A78FC6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8.企业董事会、监事会成员及管理层中的女性比例逐步提高。企事业单位职工代表大会中女性比例与女职工比例相适应。</w:t>
      </w:r>
    </w:p>
    <w:p w14:paraId="70C7188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9.村党组织成员、村党组织书记中女性比例逐步提高。村委会成员中女性比例达到30%以上，村委会主任中女性比例逐步提高。</w:t>
      </w:r>
    </w:p>
    <w:p w14:paraId="051BE8B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10.社区党组织成员、社区党组织书记中女性比例逐步提高。社区居委会成员中女性比例不低于50%，社区居委会主任中女性比例达到50%以上。</w:t>
      </w:r>
    </w:p>
    <w:p w14:paraId="4DD1B2DD">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11.鼓励支持女性参加社会组织、担任社会组织负责人，社会组织女性负责人比例逐步提高。</w:t>
      </w:r>
    </w:p>
    <w:p w14:paraId="5C1A28E9">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策略措施：</w:t>
      </w:r>
    </w:p>
    <w:p w14:paraId="29090EA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加大对妇女参与决策和管理的保障力度。充分发挥妇女参与国家和社会事务管理的重要作用，进一步优化女性参政环境，完善促进妇女参与决策和管理的政策，破除制约妇女参与决策和管理的障碍，促进妇女参与决策和管理水平与妇女地位作用相适应。将贯彻落实男女平等基本国策等内容纳入区委党校领导干部培训课程，增强领导干部在参政议政中的社会性别平等意识，将社会性别纳入决策主流，将推动妇女参政纳入重要议程，提出目标举措。采取有效措施，提升各级党委、人大、政府、政协、党政工作部门以及企事业单位、基层群众自治组织和社会组织中的女性比例。</w:t>
      </w:r>
    </w:p>
    <w:p w14:paraId="33358CE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提高妇女参与社会事务和民主管理的意识和能力。开展女性领导干部政治素质和领导能力培训。鼓励高校开设领导力相关课程，培养年轻女性的政治素养及参与决策和管理的意识。加大基层妇女骨干培训力度，提高妇女在自治、法治、德治中的参与意识和能力，鼓励妇女积极参与村（居）民议事会、理事会等自治组织，在社区（村）普遍建立妇女议事会和议事平台，定期开展议事活动，发挥妇女在城乡基层治理中的积极作用。完善妇女网上议事平台，引导妇女积极、有序参与基层民主管理和基层民主协商。</w:t>
      </w:r>
    </w:p>
    <w:p w14:paraId="4DC780E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重视发展中国共产党女党员。面向妇女深入开展思想政治工作，扩大党的妇女群众基础，培养对党的感情，深化对党的认识，拥护党的主张，激发妇女入党的政治意愿。保证发展党员计划中优秀年轻女性有一定比例。注重从各行各业青年女性中发展党员。在党代表候选人酝酿过程中，充分关注政治过硬、作风优良、敢于担当、实绩突出的优秀妇女，确保党员代表大会代表中女党员代表保持合理比例。</w:t>
      </w:r>
    </w:p>
    <w:p w14:paraId="587464FB">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推进男女平等事业中的积极作用，逐步拓展参政议政的广度和深度。</w:t>
      </w:r>
    </w:p>
    <w:p w14:paraId="214D8AC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加大储备培养选拔女干部工作力度。建立健全优秀年轻女干部日常发现机制，不断扩大储备基数、优化储备结构，将选调生、新招录公务员作为补充高素质女干部的重要途径，加大跟踪培养力度，壮大优秀年轻女干部战略梯队。优化女干部成长路径，注重日常培养和战略培养，为女干部参加教育培训、交流任职、挂职锻炼创造条件和机会。建立健全优秀女干部常态化选拔机制。在领导班子日常调整补充过程中，注重优先选配女干部。注重从基层、生产一线培养选拔女干部，注重选拔女干部到重要部门、关键岗位担任领导职务。注重保持优秀年轻干部队伍中女干部的合理比例。落实女干部选拔配备的目标任务，在保证质量的前提下实现应配尽配。加强对敢担当善作为女干部的激励保护。保障妇女在干部录用、选拔、任（聘）用、晋升、退休各环节不因性别受到歧视。</w:t>
      </w:r>
    </w:p>
    <w:p w14:paraId="35556FCD">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支持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14:paraId="6EBDC40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支持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14:paraId="38762BA2">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8.支持推动妇女有序参与城乡基层社会治理。在村（社区）“两委”换届工作中，采用“专职专选”等办法，保证每个村（居）民委员会成员中至少有1名女性成员。注重从女致富能手、经商务工女性、乡村女教师、女医生、女社会工作者、女大学生村官、女退休干部职工等群体中培养选拔村（社区）干部。组织妇女积极参与村规民约、居民公约的制定修订，开展协商议事活动。促进新社会阶层、社会工作者和志愿者中的女性积极参与社会治理。 </w:t>
      </w:r>
    </w:p>
    <w:p w14:paraId="1854545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14:paraId="0C2D9E8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发挥妇联组织在推进国家治理体系和治理能力现代化进程中的作用。支持妇联组织履行代表妇女参与管理政府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p>
    <w:p w14:paraId="10D9EB7D">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（五）妇女与社会保障</w:t>
      </w:r>
    </w:p>
    <w:p w14:paraId="463CE76C">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主要目标：</w:t>
      </w:r>
    </w:p>
    <w:p w14:paraId="71580F1C">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1.妇女平等享有社会保障权益，保障水平不断提高。</w:t>
      </w:r>
    </w:p>
    <w:p w14:paraId="541A621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2.生育保障制度进一步完善。生育保险参保率提高。</w:t>
      </w:r>
    </w:p>
    <w:p w14:paraId="4A531950">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3.医疗保障体系进一步完善。妇女基本医疗保险参保率稳定在95%以上，待遇保障公平适度。</w:t>
      </w:r>
    </w:p>
    <w:p w14:paraId="6DA9CF8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4.养老保险体系进一步健全。妇女基本养老保险参保率提高到95%以上，待遇水平稳步提高。</w:t>
      </w:r>
    </w:p>
    <w:p w14:paraId="2DE96A1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5.失业保险和工伤保险制度进一步完善。妇女失业保险和工伤保险的参保人数逐步增长，相关待遇保障得到落实。</w:t>
      </w:r>
    </w:p>
    <w:p w14:paraId="1C1B774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6.分层分类社会救助体系更加健全。城乡困难妇女的基本生活得到有效保障。</w:t>
      </w:r>
    </w:p>
    <w:p w14:paraId="284EB8E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7.妇女福利待遇水平持续提高，重点向低收入妇女、老年妇女、残疾妇女等群体倾斜。</w:t>
      </w:r>
    </w:p>
    <w:p w14:paraId="1792634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建立完善多层次养老服务和长期照护保障制度。新建城区、新建居住（小）区按标准配建养老服务设施达标率100%。以城乡社区为单位的养老服务覆盖率提高，老年妇女享有均等可及的基本养老服务，对失能妇女的照护服务水平不断提高。</w:t>
      </w:r>
    </w:p>
    <w:p w14:paraId="5746CEBA">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9.加强对妇女的关爱服务，有困难、有需求的妇女得到重点帮扶。</w:t>
      </w:r>
    </w:p>
    <w:p w14:paraId="6E4604DC">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策略措施：</w:t>
      </w:r>
    </w:p>
    <w:p w14:paraId="06BFD68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完善惠及妇女群体的社会保障体系。在制定修订社会救助、社会保险等相关法规政策以及健全覆盖全民的社会保障体系工作中，关切和保障妇女的特殊利益和需求。持续推动社会保险参保扩面，支持灵活就业适龄参保女性参加相应社会保险，实现应保尽保，缩小社会保障的性别差距。加强社会保障分性别统计、信息动态监测和管理。</w:t>
      </w:r>
    </w:p>
    <w:p w14:paraId="2AEFC04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完善覆盖城乡妇女的生育保障制度。提高生育保险与职工基本医疗保险合并实施成效，按规定落实参保职工生育待遇。完善城乡居民基本医疗保险政策，加强城乡居民医疗费用保障。完善生育保险生育医疗费用支付及生育津贴政策，保障参保妇女生育医疗待遇。妥善解决妇女在就业和领取失业金期间生育保障问题。</w:t>
      </w:r>
    </w:p>
    <w:p w14:paraId="3DA65720">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持续提高妇女医疗保障水平。完善覆盖全民、依法参加的基本医疗保险制度和政策体系，逐步实现医保制度框架统一、保障模式统一、管理服务规范、待遇公平适度。促进医疗救助层次与基本医疗保险统筹层次相协调。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发展宫颈癌、乳腺癌等重大疾病商业保险。</w:t>
      </w:r>
    </w:p>
    <w:p w14:paraId="64A10F90">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促进妇女享有可持续多层次养老保险。完善基本养老保险统筹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14:paraId="0DCAA430">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保障女性失业保险权益。督促用人单位依法为女职工办理失业保险参保和及时足额缴费，推动事业单位、中小微企业和农民工等单位、人群参加失业保险，包括女农民工在内的女职工参保人数增加。保障符合条件的失业女职工按时享受失业保险待遇。完善失业保险制度，强化失业保险促就业防失业功能，健全失业保险稳岗返还、技能提升补贴政策，支持女职工稳定就业。阶段性扩大失业保险保障范围，完善适应经济社会发展水平的失业保险待遇调整机制、社会保障标准与物价上涨挂钩联动机制，兜底保障包括女职工在内的劳动者的基本生活。</w:t>
      </w:r>
    </w:p>
    <w:p w14:paraId="491B5DE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扩大妇女工伤保险覆盖面。增强工伤保险预防工伤、保障生活、促进康复的功能，推进新就业形态人员职业伤害保障试点，将新业态就业妇女纳入保障范围。督促用人单位特别是高风险行业单位依法为女职工办理工伤保险，确保落实工伤保险待遇。及时受理女职工因工作原因受到事故伤害的工伤认定和劳动能力鉴定。</w:t>
      </w:r>
    </w:p>
    <w:p w14:paraId="5714D05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强化社会救助对生活困难妇女的兜底保障。建立健全分层分类的社会救助体系，强化政策衔接，健全基本生活救助和医疗、教育、就业、住房等专项救助制度。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14:paraId="0BC7B5FC">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更好满足妇女群体的社会福利需求。完善社会福利制度体系，扩大福利范围，提高妇女社会福利水平。完善经济困难高龄失能老年人、残疾人补贴制度，动态调整、合理确定各项补贴标准，扩大适合残疾妇女特殊需求的公共服务供给。</w:t>
      </w:r>
    </w:p>
    <w:p w14:paraId="6F5928F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保障妇女享有均等可及的基本养老服务。加快建设居家社区机构相协调、医养康养相结合的养老服务体系。大力发展普惠型养老服务，支持更多社会力量参与开展普惠养老服务。优化居家社区机构养老服务网络，推动构建城市地区“一刻钟”居家养老服务圈，实施老年人居家和社区适老化改造工程。推动专业机构服务向社区和家庭延伸。建立家庭养老支持政策。优化社区养老服务设施布局，在区、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街</w:t>
      </w:r>
      <w:r>
        <w:rPr>
          <w:rFonts w:hint="default"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rPr>
        <w:t>范围推动区域养老服务中心建设，发展具备全日托养、日间照料、上门服务、区域协调指导等综合功能的区域养老服务机构。深化公办养老机构改革，构建“互联网+养老服务”和智慧养老模式，发展养老服务联合体。促进养老机构向老年妇女提供生活照护、康复护理、精神慰藉、紧急救援等专业服务。支持医疗机构开展医养结合服务。支持邻里互助性养老，构建镇街</w:t>
      </w:r>
      <w:r>
        <w:rPr>
          <w:rFonts w:hint="default"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rPr>
        <w:t>牵头，村委会、老年人协会、低龄健康老年人、农村留守妇女、村干部、党员、志愿者等广泛参与的农村互助养老服务格局。开展养老护理员职业技能提升行动，培养老年社会工作专业人才，推动实现每千名老年人、每百张养老机构床位均拥有1名社会工作者，提高护理服务质量。</w:t>
      </w:r>
    </w:p>
    <w:p w14:paraId="1B903B04">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10.探索建立覆盖城乡妇女的多层次长期照护保障制度。探索建立相关保险、福利、救助相衔接的长期照护保障制度。探索制定和落实长期照护服务项目、标准、质量评价等行业规范。稳妥扩大长期照护保险试点范围，推动完善长期护理保险制度，将符合条件的失能妇女按规定纳入保障范围。充分发挥社会救助、社会福利、慈善事业、商业保险有益补充作用，保障不同层面照护需求。扩大养老机构护理型床位供给，推动护理型床位占比不低于55%。为家庭照料者提供照护培训、心理疏导等支持。</w:t>
      </w:r>
    </w:p>
    <w:p w14:paraId="1AA564D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加强对妇女的关爱服务。深入实施农村留守妇女关爱行动，对农村留守妇女进行摸底排查，以区为单位建立完善农村留守妇女信息台账。积极为农村留守妇女创业发展搭建平台、提供服务。支持农村留守妇女参与乡村振兴和家庭文明建设，在乡村治理、邻里互助、留守老人儿童关爱服务中发挥积极作用。完善特殊困难失能留守老年人探访关爱制度。建立健全对空巢、失独等妇女和家庭的关爱服务机制。不断拓展对妇女群众的关爱服务，支持社会力量参与，重点为生活困难、残疾、重病等妇女群体提供权益保护、生活帮扶、精神抚慰等关爱服务。</w:t>
      </w:r>
    </w:p>
    <w:p w14:paraId="3CF625A9">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（六）妇女与家庭建设</w:t>
      </w:r>
    </w:p>
    <w:p w14:paraId="435679FF">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主要目标：</w:t>
      </w:r>
    </w:p>
    <w:p w14:paraId="685AE515">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1.大力倡扬新时代家庭观，弘扬爱国爱家、相亲相爱、向上向善、共建共享的社会主义家庭文明新风尚，推动社会主义核心价值观在家庭落地生根。</w:t>
      </w:r>
    </w:p>
    <w:p w14:paraId="2C4F130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2.促进男女平等和妇女全面发展的家庭政策体系不断完善，家庭功能增强，家庭发展能力提升。</w:t>
      </w:r>
    </w:p>
    <w:p w14:paraId="3280430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3.支持家庭可持续发展与妇女全面发展的公共服务不断拓展。</w:t>
      </w:r>
    </w:p>
    <w:p w14:paraId="4D56AA8A">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4.注重发挥家庭家教家风在基层社会治理中的重要作用，全社会注重家庭家教家风建设的氛围日益浓厚。</w:t>
      </w:r>
    </w:p>
    <w:p w14:paraId="6356B21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5.妇女在家庭生活中的独特作用得到充分发挥。支持妇女成为幸福安康家庭的建设者、倡导者。</w:t>
      </w:r>
    </w:p>
    <w:p w14:paraId="286EB599">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6.倡导构建男女平等、和睦、文明的婚姻家庭关系，婚姻家庭纠纷对妇女发展的不利影响降低。</w:t>
      </w:r>
    </w:p>
    <w:p w14:paraId="041756B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7.倡导和支持男女共担家务，两性参与家务劳动时间差距缩小。</w:t>
      </w:r>
    </w:p>
    <w:p w14:paraId="7195D66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8.促进夫妻共担家庭教育、抚养、保护责任，有利于未成年子女身心发展的家庭环境不断优化。</w:t>
      </w:r>
    </w:p>
    <w:p w14:paraId="5D4197C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9.支持家庭承担赡养老人责任，老年妇女家庭生活质量不断提升。</w:t>
      </w:r>
    </w:p>
    <w:p w14:paraId="27BFE201">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策略措施：</w:t>
      </w:r>
    </w:p>
    <w:p w14:paraId="1F0D8FC6">
      <w:pPr>
        <w:pStyle w:val="24"/>
        <w:pageBreakBefore w:val="0"/>
        <w:kinsoku/>
        <w:wordWrap/>
        <w:overflowPunct/>
        <w:topLinePunct w:val="0"/>
        <w:autoSpaceDE w:val="0"/>
        <w:autoSpaceDN/>
        <w:bidi w:val="0"/>
        <w:spacing w:line="576" w:lineRule="exact"/>
        <w:ind w:firstLine="66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促进家庭成员践行社会主义核心价值观。加强教育引导、舆论宣传、文化熏陶、实践养成，引导妇女和家庭成员把个人成长融入新时代细河高质量转型、全方位振兴，把家庭梦融入中国梦，共同升华爱党爱国爱家的家国情怀，建设相亲相爱的家庭关系，弘扬向上向善的家庭美德，实现共建共享的家庭追求。</w:t>
      </w:r>
    </w:p>
    <w:p w14:paraId="6CCF745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完善促进男女平等和妇女全面发展的家庭政策体系。在制定实施相关法规政策的过程中引入家庭视角。健全完善生育支持、幼儿养育、青少年发展、老人赡养、病残照料、善后服务等家庭发展政策体系，形成支持完善家庭基本功能、促进男女平等和妇女全面发展的家庭政策体系，增强家庭发展能力。落实人口生育相关法规政策，完善落实抚育、教育、社会保障、税收优惠、住房等政策，推动生育政策与经济社会政策配套衔接，给予有未成年子女的家庭适当优惠和照顾，减轻家庭生育、养育、教育负担。严格落实产假、哺乳假、陪护假、育儿假等，健全假期用工成本分担机制。建立促进家庭发展的政策评估机制。推动建设家庭领域新型智库，开展婚姻家庭本土化理论研究，形成一批有价值的理论成果和体现细河特色的实践成果。</w:t>
      </w:r>
    </w:p>
    <w:p w14:paraId="13588F4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大力发展面向家庭的公共服务。发展普惠托育服务体系，综合运用土地、住房、财政、金融、人才等支持政策，扩大托育服务供给。加快完善养老、家政等服务地方标准，推动婚姻家庭辅导服务、家庭教育指导服务普惠享有，提升面向家庭的公共服务水平。通过政府购买服务等方式，引导社会力量开展家庭服务，满足家庭日益增长的个性化、多元化需求。推进服务妇女及家庭的新兴业态健康发展。重点为经济困难、住房困难、临时遭遇困难家庭和残疾人家庭等提供支持，加大对计划生育特殊家庭的帮扶保障力度，加强对退役军人家庭的支持和保障。城乡社区综合服务设施实现全覆盖。加强社区托育服务设施建设，完善社区养老托育、家政物业等服务网络和线上平台。发展数字家庭。</w:t>
      </w:r>
    </w:p>
    <w:p w14:paraId="393B2F5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实施家庭家教家风建设工程，开展家庭家教家风建设项目培训和家风故事巡讲。增进政府治理和社会调节、居民自治良性互动，以好家风支撑起好的社会风气，为扎实推进细河高质量转型、全方位振兴提供强大精神动力和丰厚道德滋养。</w:t>
      </w:r>
    </w:p>
    <w:p w14:paraId="6434A7C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健全家庭典型激励帮扶机制，让文明家庭的价值导向和标杆示范作用更鲜明。</w:t>
      </w:r>
    </w:p>
    <w:p w14:paraId="46B56A7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和婚俗改革，抵制早婚早育、高价彩礼等现象，选树宣传婚事新办典型，引导改变生男偏好，构建新型婚育文化。加强对广播电视、网络等婚恋活动和服务的规范管理。</w:t>
      </w:r>
    </w:p>
    <w:p w14:paraId="020F029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加强婚姻家庭纠纷预防化解工作。健全婚姻家庭纠纷预防化解工作机制，发挥综治中心和网格化服务管理作用，强化衔接联动，加强婚姻家庭纠纷预测预防预警，健全纠纷排查调处制度。发挥区婚姻家庭纠纷人民调解委员会作用，建设专兼结合、优势互补、结构合理的人民调解员队伍，搭建“互联网+”纠纷预防化解工作平台，支持社会力量参与，提供多元便捷服务。加强婚姻家庭危机干预服务。推进家事审判制度改革，加强诉调对接平台建设，构建新型家事纠纷综合协调解决模式。</w:t>
      </w:r>
    </w:p>
    <w:p w14:paraId="58E76617">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提高家政服务规范化水平。发展婴幼儿照护服务和失能失智老年人长期照护服务，增强家庭照护能力，研发家务劳动便利化产品。督促用人单位落实探亲假、职工带薪休假、配偶陪产假等制度，鼓励用人单位制定有利于职工平衡工作与家庭的措施、依法协商确定有利于照顾婴幼儿的灵活休假和弹性工作方式，创造生育友好的工作环境，支持男女职工共同履行家庭责任。</w:t>
      </w:r>
    </w:p>
    <w:p w14:paraId="363D306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增强父母共同承担家庭教育责任的意识和能力。积极宣传贯彻落实《中华人民共和国家庭教育促进法》，推进家庭教育地方性法规政策出台实施，促进父母共同落实家庭教育主体责任，主动参与家庭教育学习和培训，创造有利于未成年子女健康成长和发展的家庭环境。建立健全家庭教育指导服务体系，开展宣传培训，帮助父母树立科学家庭教育理念，掌握家庭教育知识和方法，提高家庭科学育儿能力。鼓励父母加强亲子交流，共同陪伴未成年子女成长。</w:t>
      </w:r>
    </w:p>
    <w:p w14:paraId="574FEF13">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10.提高老年妇女的家庭生活质量。倡导养老、孝老、敬老的家庭美德，支持家庭履行赡养老人的主体责任。鼓励开发老年宜居住宅和代际亲情住宅，鼓励子女与老年人共同生活或就近居住，探索“物业服务+养老服务”模式，支持有条件的地区探索开展失能失智老年人家庭照护者“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14:paraId="18731029">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（七）妇女与环境</w:t>
      </w:r>
    </w:p>
    <w:p w14:paraId="353883BE">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主要目标：</w:t>
      </w:r>
    </w:p>
    <w:p w14:paraId="704E031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1.妇女的思想政治意识不断提高，引导妇女积极践行社会主义核心价值观。</w:t>
      </w:r>
    </w:p>
    <w:p w14:paraId="1812064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2.男女平等基本国策宣传教育进党校、进学校、进机关、进媒体、进企业、进城乡社区、进家庭，男女平等基本国策培训进党校实现区级以上全覆盖，全社会性别平等意识提高。</w:t>
      </w:r>
    </w:p>
    <w:p w14:paraId="34B29D6C">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3.文化与传媒领域的性别平等评估和监管机制进一步健全。</w:t>
      </w:r>
    </w:p>
    <w:p w14:paraId="300CF9D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4.妇女的媒介素养全面提升，妇女利用信息技术参与细河转型振兴和全面建设社会主义现代化的能力提高。</w:t>
      </w:r>
    </w:p>
    <w:p w14:paraId="581DA70A">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5.妇女的生态文明意识进一步提高，践行绿色发展理念，做生态文明建设的推动者和践行者。</w:t>
      </w:r>
    </w:p>
    <w:p w14:paraId="1315396B">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6.空气、水、土壤等环境污染对妇女健康的危害持续减少。农村自来水普及率到2025年达到80%，力争达到88%，到2030年继续巩固提升。城市集中式饮用水水源水质百分之百达到Ⅱ类及以上标准。 </w:t>
      </w:r>
    </w:p>
    <w:p w14:paraId="0388A26D">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7.农村卫生厕所普及率稳步提高，城镇公共厕所男女厕位比例标准化建设与实际需求相适应。</w:t>
      </w:r>
    </w:p>
    <w:p w14:paraId="32CDE6F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8.妇女应对突发事件能力不断提高，特殊需求得到满足。</w:t>
      </w:r>
    </w:p>
    <w:p w14:paraId="18CAD282">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9.广泛参与妇女领域的交流与合作，提升细河区在全省、全市妇女事务中的影响力。</w:t>
      </w:r>
    </w:p>
    <w:p w14:paraId="2F278DC0">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策略措施：</w:t>
      </w:r>
    </w:p>
    <w:p w14:paraId="65CFEDB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w:t>
      </w:r>
      <w:bookmarkStart w:id="18" w:name="_GoBack"/>
      <w:bookmarkEnd w:id="18"/>
      <w:r>
        <w:rPr>
          <w:rFonts w:hint="default" w:ascii="Times New Roman" w:hAnsi="Times New Roman" w:eastAsia="仿宋_GB2312" w:cs="Times New Roman"/>
          <w:kern w:val="0"/>
          <w:sz w:val="32"/>
          <w:szCs w:val="32"/>
        </w:rPr>
        <w:t>增强“四个意识”</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坚定“四个自信”</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做到“两个维护”。实施新时代女性素质提升工程，组织开展巾帼大宣讲活动，通过教育联系服务，凝聚青年女性、知识女性、新兴产业从业女性和活跃在网络空间中的女性群体。培养、评选、表彰、宣传妇女先进集体和个人，激励妇女崇尚先进、学习先进、争当先进。</w:t>
      </w:r>
    </w:p>
    <w:p w14:paraId="5E7CCA1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党校、学校、机关、企业、城乡社区、家庭以多种形式开展男女平等基本国策宣传教育，让性别平等成为全社会共同遵循的行为规范和价值标准。</w:t>
      </w:r>
    </w:p>
    <w:p w14:paraId="66744AD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促进妇女共建共享精神文明创建和城乡人居环境改善成果。丰富优质文化产品和公共文化服务供给，满足妇女精神文化需求。鼓励妇女积极参与城市文明建设。促进妇女参与文明村镇创建，积极参与农村人居环境整治提升、农村文化发展、文明乡风培育和乡村社会治理。推进城乡公共文化服务体系一体建设，创新实施文化惠民工程，惠及城乡妇女。</w:t>
      </w:r>
    </w:p>
    <w:p w14:paraId="30FF18B1">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4.加强文化与传媒领域的性别平等培训、评估和监管。开展对文化传媒工作者和传媒相关专业学生的性别平等培训，提升文化与传媒领域性别平等传播能力，使性别平等成为文化传媒工作者自觉践行的行为准则。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加强网络信息平台管理，完善违规行为警示记录系统，优化线上舆情预警和线下评估处置机制。</w:t>
      </w:r>
    </w:p>
    <w:p w14:paraId="50D3E00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打造“巾帼细河”媒体品牌，开展争做“巾帼好网民”活动，引导妇女弘扬网上正能量。</w:t>
      </w:r>
    </w:p>
    <w:p w14:paraId="79BA696B">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充分发挥妇女在生态文明建设中的重要作用。广泛开展生态文化宣传教育和实践活动，引导妇女树立生态文明意识，提高环境科学素养，掌握环境科学知识，提升妇女生态环境保护意识和能力。鼓励妇女引领绿色生产生活，开展“最美庭院”创建工作，组织动员农村妇女发展“最美庭院+庭院经济”，推广通过建设美丽庭院带动增收的有益经验，养成文明健康的生活方式和消费模式。支持妇女参与生态环境治理。</w:t>
      </w:r>
    </w:p>
    <w:p w14:paraId="3D9664E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持续改善妇女生活的环境质量。加强生态环境监测和健康监测，开展环境污染因素影响研究，监测分析评估环境政策、基础设施项目、生产生活学习环境等对妇女健康的影响。推进城乡生活环境治理，提升环境空气质量，加强土壤治理和保护，开发利用清洁能源，推行垃圾分类和减量化、资源化，推广使用节能环保产品。</w:t>
      </w:r>
    </w:p>
    <w:p w14:paraId="01D8589A">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为城乡妇女享有安全饮水提供保障。优化水环境质量目标管理，加强生活污水治理，引导妇女积极参与水源保护。推进城市集中式饮用水水源地规范化建设，加强水源保护和水质监测，守护饮水安全命脉。加强水利基础设施建设，推进城镇污水管网全覆盖，实施农村供水保障工程，提升水资源优化配置能力，为妇女取水、用水提供便利。</w:t>
      </w:r>
    </w:p>
    <w:p w14:paraId="64C8535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推进妇女友好设施建设。推进公共场所和用人单位内设置母婴室或增加母乳喂养设施，提高母婴设施利用率和服务可及性。增加公共场所中针对孕期妇女和携带婴幼儿者的无障碍通道数。推进城镇公共厕所改造，完善落实城镇公共厕所设计标准，推动将男女厕位比例规范化建设和达标率纳入文明城市、文明社区、文明村镇、文明单位、文明校园的评选标准。在超市、场馆、商场等公共场所的建设规划中，充分考虑妇女生理特点，女性厕位与男性厕位的比例至少为3:2，人流量较大的场所提高到2:1。推动旅游景区、商场、客运枢纽和服务区等公共场所建设第三卫生间，增设婴儿护理折叠台位。分类有序推进农村厕所革命，稳步提高卫生厕所普及率，加强厕所粪污无害化处理与资源化利用。加强城区公共厕所建设，重点在旧城区、人流密集区和主次干路等区域配建补建公共厕所。</w:t>
      </w:r>
    </w:p>
    <w:p w14:paraId="42F8B1C3">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10.在突发事件应对中关切妇女特别是孕期、哺乳期妇女及困难妇女群体的特殊需求。在突发事件应急体系建设、预防和应急处置机制建设、相关应急预案和规划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的妇女群体的救助服务和心理疏导。</w:t>
      </w:r>
    </w:p>
    <w:p w14:paraId="229DA9F0">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积极促进妇女事务交流与合作。促进妇女发展交流互鉴，讲好细河妇女发展故事，宣传细河妇女事业发展成就。支持妇女投身细河建设社会主义现代化新征程，坚持生态产业化、产业生态化，全力推动高质量转型实现新突破，全方位振兴取得新成效，经济社会发展迈上新台阶。</w:t>
      </w:r>
    </w:p>
    <w:p w14:paraId="469E12FF">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发挥妇联组织在营造男女平等和妇女全面发展环境中的积极作用。健全完善引领服务联系妇女的工作机制，发挥桥梁纽带作用，凝聚妇女人心。联合主流媒体，依托妇联组织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14:paraId="5A974ECA">
      <w:pPr>
        <w:pStyle w:val="4"/>
        <w:keepLines w:val="0"/>
        <w:pageBreakBefore w:val="0"/>
        <w:widowControl/>
        <w:kinsoku/>
        <w:wordWrap/>
        <w:overflowPunct/>
        <w:topLinePunct w:val="0"/>
        <w:autoSpaceDE w:val="0"/>
        <w:autoSpaceDN/>
        <w:bidi w:val="0"/>
        <w:adjustRightInd w:val="0"/>
        <w:snapToGrid w:val="0"/>
        <w:spacing w:before="0" w:after="0" w:line="576" w:lineRule="exact"/>
        <w:ind w:firstLine="640"/>
        <w:jc w:val="left"/>
        <w:textAlignment w:val="auto"/>
        <w:rPr>
          <w:rFonts w:hint="default" w:ascii="Times New Roman" w:hAnsi="Times New Roman" w:eastAsia="楷体_GB2312" w:cs="Times New Roman"/>
          <w:b/>
          <w:bCs w:val="0"/>
          <w:kern w:val="0"/>
          <w:sz w:val="32"/>
          <w:szCs w:val="32"/>
        </w:rPr>
      </w:pPr>
      <w:r>
        <w:rPr>
          <w:rFonts w:hint="default" w:ascii="Times New Roman" w:hAnsi="Times New Roman" w:eastAsia="楷体_GB2312" w:cs="Times New Roman"/>
          <w:b/>
          <w:bCs w:val="0"/>
          <w:kern w:val="0"/>
          <w:sz w:val="32"/>
          <w:szCs w:val="32"/>
        </w:rPr>
        <w:t>（八）妇女与法律</w:t>
      </w:r>
    </w:p>
    <w:p w14:paraId="08A1C2C3">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主要目标：</w:t>
      </w:r>
    </w:p>
    <w:p w14:paraId="59D606A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1.男女平等宪法原则和基本国策得到全面贯彻落实，保障妇女合法权益的法规政策体系不断健全完善。</w:t>
      </w:r>
    </w:p>
    <w:p w14:paraId="32AC0C7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2.法规政策性别平等评估机制建设规范化并有效运行。</w:t>
      </w:r>
    </w:p>
    <w:p w14:paraId="00B1D21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3.妇女尊法学法守法用法的意识和能力有所提高。妇女在法治细河建设中的作用充分发挥。</w:t>
      </w:r>
    </w:p>
    <w:p w14:paraId="45C36FD3">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4.深入实施反家庭暴力法律法规，预防和制止针对妇女一切形式的家庭暴力。</w:t>
      </w:r>
    </w:p>
    <w:p w14:paraId="04C3FC7B">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5.严厉打击强奸、拐卖妇女和组织、强迫、引诱、容留、介绍妇女卖淫等严重侵害妇女人身权益的犯罪行为。</w:t>
      </w:r>
    </w:p>
    <w:p w14:paraId="7034F3F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6.预防和制止性骚扰的法治意识不断提高，针对妇女的性骚扰得到有效遏制。</w:t>
      </w:r>
    </w:p>
    <w:p w14:paraId="39F341B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7.严厉打击利用网络对妇女实施的违法犯罪行为。</w:t>
      </w:r>
    </w:p>
    <w:p w14:paraId="42F00052">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8.妇女在家庭关系中的财产所有权、继承权得到有效保障。保障妇女对婚姻家庭关系中共同财产享有知情权和平等处理权。</w:t>
      </w:r>
    </w:p>
    <w:p w14:paraId="450C432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9.依法为妇女提供公共法律服务。保障遭受侵害妇女获得及时有效的法律援助和司法救助。</w:t>
      </w:r>
    </w:p>
    <w:p w14:paraId="2D0238E3">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策略措施：</w:t>
      </w:r>
    </w:p>
    <w:p w14:paraId="54B4984B">
      <w:pPr>
        <w:pStyle w:val="23"/>
        <w:pageBreakBefore w:val="0"/>
        <w:kinsoku/>
        <w:wordWrap/>
        <w:overflowPunct/>
        <w:topLinePunct w:val="0"/>
        <w:autoSpaceDE w:val="0"/>
        <w:autoSpaceDN/>
        <w:bidi w:val="0"/>
        <w:spacing w:before="0" w:beforeAutospacing="0" w:after="0" w:line="576" w:lineRule="exact"/>
        <w:ind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推进男女平等宪法原则和基本国策贯彻落实到法治细河建设全过程。加大《中华人民共和国民法典》《中华人民共和国妇女权益保障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14:paraId="7F009F7D">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提升妇女法治意识和参与法治细河建设的能力。深入开展专项普法活动，提高妇女依法维护自身权益的意识和能力。面向妇女提供法律咨询等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地方科学立法、民主立法和立法协商中的作用。</w:t>
      </w:r>
    </w:p>
    <w:p w14:paraId="14F17A68">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加大反家庭暴力法律法规的实施力度。贯彻落实《反家庭暴力法》。健全完善预防、制止、救助、帮教一体化多部门合作的反家庭暴力工作机制。加强宣传教育、预防排查，适时发布反家庭暴力的指导性案例，增强全社会自觉抵制家庭暴力的意识和能力，提高受家庭暴力侵害妇女的自我保护能力。完善落实家庭暴力发现、报告、处置机制，建立社区网格化家庭暴力重点监控机制，依托公安派出所和矛盾纠纷调解室排查引发家庭暴力的因素，强化相关主体履行强制报告义务，加大接处警工作力度，开展家庭暴力警情、出具告诫书情况统计。及时签发人身安全保护令，提高审核签发效率，加大执行力度。提升紧急庇护场所管理和服务水平。加强对家庭暴力受害妇女的心理抚慰和生活救助。加强对施暴者的教育警示、心理辅导和行为矫治，对构成犯罪的施暴人依法追究刑事责任。开展家庭暴力案件跟踪回访。加强反家庭暴力业务培训和统计。</w:t>
      </w:r>
    </w:p>
    <w:p w14:paraId="3550AF5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加大预防和打击拐卖妇女的工作力度。完善落实预防、打击、救助、安置、康复为一体的反拐工作长效机制。坚持预防为主、防治结合，提高全社会的反拐意识以及妇女的防范意识和能力。深入实施反对拐卖人口行动计划，打击拐卖妇女犯罪团伙。整治“买方市场”，全力解救被拐妇女并帮助正常融入社会。打击跨区域拐卖妇女犯罪。</w:t>
      </w:r>
    </w:p>
    <w:p w14:paraId="3859B27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加大对组织、强迫、引诱容留、介绍卖淫等犯罪行为的打击力度。加强网络治理，清理涉黄网站平台，利用大数据完善违法信息过滤、举报等功能，严厉打击利用网络组织、强迫、引诱、容留、介绍妇女卖淫特别是强迫、引诱智力残疾妇女卖淫等犯罪行为，解救失足妇女。加强社会治安综合治理，建立常态整治机制，鼓励群众监督和举报涉黄违法犯罪行为。</w:t>
      </w:r>
    </w:p>
    <w:p w14:paraId="172F0C56">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有效控制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建立性侵害的违法犯罪人员信息查询系统，完善和落实从业禁止制度。加强对受害妇女的隐私保护、心理疏导和干预。</w:t>
      </w:r>
    </w:p>
    <w:p w14:paraId="204BFD81">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预防和制止针对妇女的性骚扰。建立健全预防和制止性骚扰工作机制，加强联防联控，发挥典型案例示范指引作用。多形式多渠道传播防治性骚扰知识，提升妇女防范和制止性骚扰的意识和能力。预防和制止公共场所和工作、学习等场所发生的性骚扰，在机关、企业、学校等单位建立相关工作机制，预防和制止利用职权、从属关系等实施性骚扰。畅通救济途径。</w:t>
      </w:r>
    </w:p>
    <w:p w14:paraId="092182EA">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保障妇女免遭利用网络实施违法犯罪行为的侵害。加强网络信息内容治理，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14:paraId="218789CE">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14:paraId="0AA46A40">
      <w:pPr>
        <w:pStyle w:val="24"/>
        <w:pageBreakBefore w:val="0"/>
        <w:kinsoku/>
        <w:wordWrap/>
        <w:overflowPunct/>
        <w:topLinePunct w:val="0"/>
        <w:autoSpaceDE w:val="0"/>
        <w:autoSpaceDN/>
        <w:bidi w:val="0"/>
        <w:spacing w:line="576" w:lineRule="exact"/>
        <w:ind w:firstLine="640" w:firstLineChars="20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10.为妇女提供优质高效的公共法律服务。推进公共法律服务实体、网络、热线等平台融合发展，为妇女特别是低收入妇女、老年妇女、残疾妇女、单亲困难母亲等提供便捷高效、均等普惠的公共法律服务。维护农村妇女在村民自治中的合法权益，为妇女依法行使民主选举、民主决策、民主管理、民主监督权利提供司法保障。落实法律法规对妇女申请法律援助的相关规定，保障妇女在刑事、民事、行政案件中享有诉讼代理和维权指导服务。加强维护妇女合法权益的专业法律援助机构和专业律师、基层法律服务工作者队伍建设。保障特定案件中生活困难妇女能够及时获得司法救助。</w:t>
      </w:r>
    </w:p>
    <w:p w14:paraId="49633FC2">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11.发挥妇联组织代表和维护妇女合法权益的职能作用。支持妇联组织健全联合约谈、联席会议、信息通报、调研督查、发布案例等工作制度，推动保障妇女权益法规政策的实施。实施妇女维权服务提升工程，加强12338妇女维权公益服务热线建设，畅通妇女有序表达诉求的渠道，开展普法宣传活动。及时发现报告侵权问题，依法建议查处性别歧视事件或协助办理侵害妇女权益案件，配合打击侵害妇女合法权益的违法犯罪行为，为受侵害妇女提供帮助。</w:t>
      </w:r>
    </w:p>
    <w:p w14:paraId="3CA58DD8">
      <w:pPr>
        <w:pStyle w:val="24"/>
        <w:pageBreakBefore w:val="0"/>
        <w:kinsoku/>
        <w:wordWrap/>
        <w:overflowPunct/>
        <w:topLinePunct w:val="0"/>
        <w:autoSpaceDE w:val="0"/>
        <w:autoSpaceDN/>
        <w:bidi w:val="0"/>
        <w:spacing w:line="576" w:lineRule="exact"/>
        <w:ind w:firstLine="680"/>
        <w:textAlignment w:val="auto"/>
        <w:rPr>
          <w:rFonts w:hint="default" w:ascii="Times New Roman" w:hAnsi="Times New Roman" w:eastAsia="仿宋_GB2312" w:cs="Times New Roman"/>
          <w:kern w:val="0"/>
        </w:rPr>
      </w:pPr>
      <w:r>
        <w:rPr>
          <w:rFonts w:hint="default" w:ascii="Times New Roman" w:hAnsi="Times New Roman" w:eastAsia="仿宋_GB2312" w:cs="Times New Roman"/>
          <w:kern w:val="0"/>
        </w:rPr>
        <w:t>12.加大对保障妇女权益相关法律法规的执法检查力度，加强妇女权益工作者队伍建设。规范执法和监督程序，支持和配合各级人大开展对保障妇女权益的执法检查，加大相关部门监察和专项检查、督查力度。开展社会性别理论宣传培训，增强立法、司法、执法人员的社会性别意识。公安、检察院、法院工作者和律师、人民陪审员、特邀检察员、特邀调解员中有一定比例的女性。发挥社会组织和专业人员参与和监督作用，形成维护和保障妇女权益的合力。</w:t>
      </w:r>
    </w:p>
    <w:p w14:paraId="5B041D16">
      <w:pPr>
        <w:pStyle w:val="3"/>
        <w:pageBreakBefore w:val="0"/>
        <w:kinsoku/>
        <w:wordWrap/>
        <w:overflowPunct/>
        <w:topLinePunct w:val="0"/>
        <w:autoSpaceDE w:val="0"/>
        <w:autoSpaceDN/>
        <w:bidi w:val="0"/>
        <w:spacing w:before="0" w:after="0" w:line="576"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三、组织实施</w:t>
      </w:r>
    </w:p>
    <w:p w14:paraId="47DC61B9">
      <w:pPr>
        <w:pStyle w:val="24"/>
        <w:pageBreakBefore w:val="0"/>
        <w:kinsoku/>
        <w:wordWrap/>
        <w:overflowPunct/>
        <w:topLinePunct w:val="0"/>
        <w:autoSpaceDE w:val="0"/>
        <w:autoSpaceDN/>
        <w:bidi w:val="0"/>
        <w:spacing w:line="576" w:lineRule="exact"/>
        <w:ind w:firstLine="680"/>
        <w:textAlignment w:val="auto"/>
        <w:rPr>
          <w:rFonts w:hint="default" w:ascii="Times New Roman" w:hAnsi="Times New Roman" w:eastAsia="仿宋_GB2312" w:cs="Times New Roman"/>
          <w:kern w:val="0"/>
        </w:rPr>
      </w:pPr>
      <w:r>
        <w:rPr>
          <w:rFonts w:hint="default" w:ascii="Times New Roman" w:hAnsi="Times New Roman" w:eastAsia="楷体_GB2312" w:cs="Times New Roman"/>
          <w:b/>
          <w:bCs w:val="0"/>
          <w:kern w:val="0"/>
          <w:sz w:val="32"/>
          <w:szCs w:val="32"/>
          <w:lang w:val="en-US" w:eastAsia="zh-CN" w:bidi="ar-SA"/>
        </w:rPr>
        <w:t>（一）坚持党的全面领导。</w:t>
      </w:r>
      <w:r>
        <w:rPr>
          <w:rFonts w:hint="default" w:ascii="Times New Roman" w:hAnsi="Times New Roman" w:eastAsia="仿宋_GB2312" w:cs="Times New Roman"/>
          <w:kern w:val="0"/>
        </w:rPr>
        <w:t>坚持以习近平新时代中国特色社会主义思想为指导，坚持以人民为中心的发展思想，坚持走中国特色社会主义妇女发展道路，把党的领导贯穿于规划组织实施的全过程。贯彻省委、省政府和市委、市政府关于妇女事业发展的决策部署以及区委、区政府工作安排，坚持和完善促进男女平等、妇女全面发展的制度机制，在统筹推进“五位一体”总体布局、协调推进“四个全面”战略布局中，在实现细河高质量转型、全方位振兴取得新突破中推进规划实施。</w:t>
      </w:r>
    </w:p>
    <w:p w14:paraId="3E5623AF">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（二）落实规划实施主体责任。</w:t>
      </w:r>
      <w:r>
        <w:rPr>
          <w:rFonts w:hint="default" w:ascii="Times New Roman" w:hAnsi="Times New Roman" w:eastAsia="仿宋_GB2312" w:cs="Times New Roman"/>
          <w:kern w:val="0"/>
          <w:sz w:val="32"/>
          <w:szCs w:val="32"/>
        </w:rPr>
        <w:t>区政府依据国家妇女发展纲要和省、市规划，结合实际制定本级妇女发展规划。区政府负责规划实施工作，把制定和实施妇女发展规划纳入政府目标管理和考核体系，将规划实施以及妇女发展主要目标任务纳入经济社会发展总体规划、相关专项规划及相关领域重要法规政策，统筹安排部署，同步推进落实。区妇儿工委负责组织、协调、指导、督促工作，区妇儿工委办公室负责具体工作。有关部门、相关机构和人民团体承担规划目标任务落实工作，按照任务分工制定实施方案并报送同级妇儿工委办公室，在制定政策、编制规划、配置资源、安排工作时贯彻落实男女平等基本国策，切实保障妇女权益，促进妇女全面发展。</w:t>
      </w:r>
    </w:p>
    <w:p w14:paraId="5D46A35D">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（三）完善规划实施制度机制。</w:t>
      </w:r>
      <w:r>
        <w:rPr>
          <w:rFonts w:hint="default" w:ascii="Times New Roman" w:hAnsi="Times New Roman" w:eastAsia="仿宋_GB2312" w:cs="Times New Roman"/>
          <w:kern w:val="0"/>
          <w:sz w:val="32"/>
          <w:szCs w:val="32"/>
        </w:rPr>
        <w:t>完善落实党委领导、政府主责、妇儿工委协调、多部门合作、全社会参与的规划实施工作机制。健全目标管理责任制，将规划实施纳入政府重要议事日程，将规划目标分解到责任单位并纳入目标管理。健全评估检查制度，定期对规划落实情况开展评估检查。健全报告制度，责任单位每年向同级妇儿工委报告规划落实情况和下一年工作安排，下级妇儿工委每年向上级妇儿工委报告本地区规划实施情况和下一年工作安排。健全议事协调制度，定期召开妇女儿童工作会议和妇儿工委委员会议、联络员会议等，总结交流情况，研究解决问题，部署工作任务。健全规划实施示范制度，确定示范单位，围绕妇女发展重点难点目标实施示范项目，充分发挥以点带面、示范带动作用。</w:t>
      </w:r>
    </w:p>
    <w:p w14:paraId="54E87F34">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（四）保障妇女事业发展经费。</w:t>
      </w:r>
      <w:r>
        <w:rPr>
          <w:rFonts w:hint="default" w:ascii="Times New Roman" w:hAnsi="Times New Roman" w:eastAsia="仿宋_GB2312" w:cs="Times New Roman"/>
          <w:kern w:val="0"/>
          <w:sz w:val="32"/>
          <w:szCs w:val="32"/>
        </w:rPr>
        <w:t>区政府将实施规划所需经费纳入财政预算，并随着本地区经济增长和妇女事业发展的需要，逐步加大投入，实现妇女事业和经济社会同步发展。各级财政应加大对妇女发展重点领域投入力度，对妇女规划重点、难点实事项目要予以重点保障。重点支持特殊困难妇女群体发展。动员社会力量，多渠道筹集资源，发展妇女事业。</w:t>
      </w:r>
    </w:p>
    <w:p w14:paraId="69E355F9">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（五）加强规划实施能力建设。</w:t>
      </w:r>
      <w:r>
        <w:rPr>
          <w:rFonts w:hint="default" w:ascii="Times New Roman" w:hAnsi="Times New Roman" w:eastAsia="仿宋_GB2312" w:cs="Times New Roman"/>
          <w:kern w:val="0"/>
          <w:sz w:val="32"/>
          <w:szCs w:val="32"/>
        </w:rPr>
        <w:t>将实施规划所需知识纳入区妇儿工委及其办公室、区妇儿工委成员单位、特邀单位培训计划，举办多层次、多形式培训，增强政府有关部门、相关机构和人员实施规划的责任意识和能力。以政治建设为统领，加强区妇儿工委及其办公室建设，促进机构职能优化高效，为更好履职尽责提供必要的人力物力财力支持，为规划实施提供组织保障。</w:t>
      </w:r>
    </w:p>
    <w:p w14:paraId="5E80F634">
      <w:pPr>
        <w:pStyle w:val="24"/>
        <w:pageBreakBefore w:val="0"/>
        <w:kinsoku/>
        <w:wordWrap/>
        <w:overflowPunct/>
        <w:topLinePunct w:val="0"/>
        <w:autoSpaceDE w:val="0"/>
        <w:autoSpaceDN/>
        <w:bidi w:val="0"/>
        <w:spacing w:line="576" w:lineRule="exact"/>
        <w:ind w:firstLine="680"/>
        <w:textAlignment w:val="auto"/>
        <w:rPr>
          <w:rFonts w:hint="default" w:ascii="Times New Roman" w:hAnsi="Times New Roman" w:eastAsia="仿宋_GB2312" w:cs="Times New Roman"/>
          <w:kern w:val="0"/>
        </w:rPr>
      </w:pPr>
      <w:r>
        <w:rPr>
          <w:rFonts w:hint="default" w:ascii="Times New Roman" w:hAnsi="Times New Roman" w:eastAsia="楷体_GB2312" w:cs="Times New Roman"/>
          <w:b/>
          <w:bCs w:val="0"/>
          <w:kern w:val="0"/>
          <w:sz w:val="32"/>
          <w:szCs w:val="32"/>
          <w:lang w:val="en-US" w:eastAsia="zh-CN" w:bidi="ar-SA"/>
        </w:rPr>
        <w:t>（六）加大规划实施宣传力度。</w:t>
      </w:r>
      <w:r>
        <w:rPr>
          <w:rFonts w:hint="default" w:ascii="Times New Roman" w:hAnsi="Times New Roman" w:eastAsia="仿宋_GB2312" w:cs="Times New Roman"/>
          <w:kern w:val="0"/>
        </w:rPr>
        <w:t>大力宣传党中央、国务院、省委、省政府、市委、市政府对妇女事业发展的重要决策部署，宣传区委、区政府有关安排，宣传在党的坚强领导下妇女事业发展的成就，宣传男女平等基本国策和保障妇女合法权益、促进妇女发展的法律法规政策，宣传规划内容及规划实施中的经验和成效，努力营造有利于妇女发展的社会氛围。</w:t>
      </w:r>
    </w:p>
    <w:p w14:paraId="000EE8A5">
      <w:pPr>
        <w:pStyle w:val="2"/>
        <w:pageBreakBefore w:val="0"/>
        <w:kinsoku/>
        <w:wordWrap/>
        <w:overflowPunct/>
        <w:topLinePunct w:val="0"/>
        <w:autoSpaceDE w:val="0"/>
        <w:autoSpaceDN/>
        <w:bidi w:val="0"/>
        <w:spacing w:before="0" w:beforeAutospacing="0" w:after="0"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（七）创新规划实施方式方法。</w:t>
      </w:r>
      <w:r>
        <w:rPr>
          <w:rFonts w:hint="default" w:ascii="Times New Roman" w:hAnsi="Times New Roman" w:eastAsia="仿宋_GB2312" w:cs="Times New Roman"/>
          <w:kern w:val="0"/>
          <w:sz w:val="32"/>
          <w:szCs w:val="32"/>
        </w:rPr>
        <w:t>贯彻新发展理念，坚持问题导向、目标导向、结果导向相统一，构建促进妇女发展的政策体系，完善妇女权利保障机制，实施促进妇女发展的民生实事项目。通过分类指导、示范先行，总结推广好做法好经验。注重将妇女儿童的重大问题策划为实事项目，纳入政府为民办实事项目和妇儿工委实事内容，通过政府购买服务等方式推进规划实施。支持、鼓励各类社会组织承接妇女儿童公共服务、重点工作和公益服务项目，提高规划实施的社会化程度，共同推进妇女事业发展。</w:t>
      </w:r>
    </w:p>
    <w:p w14:paraId="4C8BC057">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（八）加强妇女发展调查研究。</w:t>
      </w:r>
      <w:r>
        <w:rPr>
          <w:rFonts w:hint="default" w:ascii="Times New Roman" w:hAnsi="Times New Roman" w:eastAsia="仿宋_GB2312" w:cs="Times New Roman"/>
          <w:kern w:val="0"/>
          <w:sz w:val="32"/>
          <w:szCs w:val="32"/>
        </w:rPr>
        <w:t>充分发挥区妇儿工委及其办公室作用，加强妇女工作智库建设，依托高校、研究机构、社会组织等建设妇女发展研究基地，培育专业研究力量，通过课题招标、联合科研基地、组织专业力量、进行实地调研等方式开展理论及实践研究，为制定和完善相关法规政策提供参考。</w:t>
      </w:r>
    </w:p>
    <w:p w14:paraId="159F1F69">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（九）鼓励社会各界广泛参与。</w:t>
      </w:r>
      <w:r>
        <w:rPr>
          <w:rFonts w:hint="default" w:ascii="Times New Roman" w:hAnsi="Times New Roman" w:eastAsia="仿宋_GB2312" w:cs="Times New Roman"/>
          <w:kern w:val="0"/>
          <w:sz w:val="32"/>
          <w:szCs w:val="32"/>
        </w:rPr>
        <w:t>鼓励企事业单位、社会组织、慈善机构和公益人士参与保障妇女合法权益、促进妇女发展工作，鼓励妇女参与规划实施，提高妇女在参与规划实施中实现自身全面发展的意识和能力，动员和引导全社会力量共同推进规划落实，形成规划实施强大合力，确保规划顺利实施。</w:t>
      </w:r>
    </w:p>
    <w:p w14:paraId="1C5CF439">
      <w:pPr>
        <w:pStyle w:val="3"/>
        <w:pageBreakBefore w:val="0"/>
        <w:kinsoku/>
        <w:wordWrap/>
        <w:overflowPunct/>
        <w:topLinePunct w:val="0"/>
        <w:autoSpaceDE w:val="0"/>
        <w:autoSpaceDN/>
        <w:bidi w:val="0"/>
        <w:spacing w:before="0" w:after="0" w:line="576"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四、监测评估</w:t>
      </w:r>
    </w:p>
    <w:p w14:paraId="4E04B0F1">
      <w:pPr>
        <w:pStyle w:val="23"/>
        <w:pageBreakBefore w:val="0"/>
        <w:kinsoku/>
        <w:wordWrap/>
        <w:overflowPunct/>
        <w:topLinePunct w:val="0"/>
        <w:autoSpaceDE w:val="0"/>
        <w:autoSpaceDN/>
        <w:bidi w:val="0"/>
        <w:spacing w:before="0" w:beforeAutospacing="0" w:after="0" w:line="576" w:lineRule="exact"/>
        <w:ind w:right="0"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（一）加强监测评估工作组织领导。</w:t>
      </w:r>
      <w:r>
        <w:rPr>
          <w:rFonts w:hint="default" w:ascii="Times New Roman" w:hAnsi="Times New Roman" w:eastAsia="仿宋_GB2312" w:cs="Times New Roman"/>
          <w:kern w:val="0"/>
          <w:sz w:val="32"/>
          <w:szCs w:val="32"/>
        </w:rPr>
        <w:t>区妇儿工委设立监测评估协调组，由同级妇儿工委及相关部门负责人组成，负责组织协调监测评估工作，审批监测评估方案，审核监测评估报告等。协调组下设监测组和评估组。</w:t>
      </w:r>
    </w:p>
    <w:p w14:paraId="3EE2ACC4">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监测组由区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向同级统计部门报送年度监测数据。</w:t>
      </w:r>
    </w:p>
    <w:p w14:paraId="45EA2247">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评估组由区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14:paraId="53008751">
      <w:pPr>
        <w:pStyle w:val="24"/>
        <w:pageBreakBefore w:val="0"/>
        <w:kinsoku/>
        <w:wordWrap/>
        <w:overflowPunct/>
        <w:topLinePunct w:val="0"/>
        <w:autoSpaceDE w:val="0"/>
        <w:autoSpaceDN/>
        <w:bidi w:val="0"/>
        <w:spacing w:line="576" w:lineRule="exact"/>
        <w:ind w:left="0" w:leftChars="0" w:firstLine="643" w:firstLineChars="200"/>
        <w:textAlignment w:val="auto"/>
        <w:rPr>
          <w:rFonts w:hint="default" w:ascii="Times New Roman" w:hAnsi="Times New Roman" w:eastAsia="仿宋_GB2312" w:cs="Times New Roman"/>
          <w:kern w:val="0"/>
        </w:rPr>
      </w:pPr>
      <w:r>
        <w:rPr>
          <w:rFonts w:hint="default" w:ascii="Times New Roman" w:hAnsi="Times New Roman" w:eastAsia="楷体_GB2312" w:cs="Times New Roman"/>
          <w:b/>
          <w:bCs w:val="0"/>
          <w:kern w:val="0"/>
          <w:sz w:val="32"/>
          <w:szCs w:val="32"/>
          <w:lang w:val="en-US" w:eastAsia="zh-CN" w:bidi="ar-SA"/>
        </w:rPr>
        <w:t>（二）加强监测评估制度建设。</w:t>
      </w:r>
      <w:r>
        <w:rPr>
          <w:rFonts w:hint="default" w:ascii="Times New Roman" w:hAnsi="Times New Roman" w:eastAsia="仿宋_GB2312" w:cs="Times New Roman"/>
          <w:kern w:val="0"/>
        </w:rPr>
        <w:t>健全完善规划实施年度监测、中期评估、终期评估制度。监测评估工作所需经费纳入财政预算。通过年度监测，及时收集、分析反映妇女发展状况的相关数据和信息。通过定期评估，了解掌握规划实施进程和妇女发展状况，系统分析评价规划目标达标情况，评判规划策略措施的实施效果，总结有益经验，找出突出问题，预测发展趋势，提出对策建议。建立常态化调研评估制度，支持妇儿工委成员单位、相关部门和机构结合工作职责，就妇女发展与权益保障中的突出问题开展专项调查、评估。完善监测评估培训制度，规范监测数据收集渠道、报送方式，提高数据质量。科学设计评估方案和评估方法，探索第三方评估。提升监测评估工作科学化、标准化、专业化水平。</w:t>
      </w:r>
    </w:p>
    <w:p w14:paraId="304EC7F8">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（三）加强妇女发展统计监测工作。</w:t>
      </w:r>
      <w:r>
        <w:rPr>
          <w:rFonts w:hint="default" w:ascii="Times New Roman" w:hAnsi="Times New Roman" w:eastAsia="仿宋_GB2312" w:cs="Times New Roman"/>
          <w:kern w:val="0"/>
          <w:sz w:val="32"/>
          <w:szCs w:val="32"/>
        </w:rPr>
        <w:t>落实并逐步完善妇女统计监测方案，规范完善性别统计监测指标体系，根据需要扩充调整妇女发展统计指标，纳入政府和部门常规统计以及统计调查制度，加强部门分性别统计工作，推进妇女发展统计监测制度化建设。建立完善妇女发展统计监测数据库，支持区级妇女发展统计监测数据库建设，逐步实现市、区两级数据互联互通。运用互联网和大数据等技术，丰富妇女发展和分性别、分年龄统计信息。鼓励支持相关部门对妇女发展缺项数据开展专项统计调查。</w:t>
      </w:r>
    </w:p>
    <w:p w14:paraId="7E7928FD">
      <w:pPr>
        <w:pageBreakBefore w:val="0"/>
        <w:kinsoku/>
        <w:wordWrap/>
        <w:overflowPunct/>
        <w:topLinePunct w:val="0"/>
        <w:autoSpaceDE w:val="0"/>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bCs w:val="0"/>
          <w:kern w:val="0"/>
          <w:sz w:val="32"/>
          <w:szCs w:val="32"/>
          <w:lang w:val="en-US" w:eastAsia="zh-CN" w:bidi="ar-SA"/>
        </w:rPr>
        <w:t>（四）加强监测评估成果转化利用。</w:t>
      </w:r>
      <w:r>
        <w:rPr>
          <w:rFonts w:hint="default" w:ascii="Times New Roman" w:hAnsi="Times New Roman" w:eastAsia="仿宋_GB2312" w:cs="Times New Roman"/>
          <w:kern w:val="0"/>
          <w:sz w:val="32"/>
          <w:szCs w:val="32"/>
        </w:rPr>
        <w:t>发挥监测评估结果服务决策的作用，定期向同级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14:paraId="64EA3405">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p>
    <w:p w14:paraId="74A517FD">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细河区儿童发展规划（2021—2030年）</w:t>
      </w:r>
    </w:p>
    <w:p w14:paraId="3A08EF09">
      <w:pPr>
        <w:pStyle w:val="3"/>
        <w:pageBreakBefore w:val="0"/>
        <w:kinsoku/>
        <w:wordWrap/>
        <w:overflowPunct/>
        <w:topLinePunct w:val="0"/>
        <w:autoSpaceDE/>
        <w:autoSpaceDN/>
        <w:bidi w:val="0"/>
        <w:adjustRightInd w:val="0"/>
        <w:snapToGrid w:val="0"/>
        <w:spacing w:before="0" w:beforeAutospacing="0" w:after="0" w:line="576" w:lineRule="exact"/>
        <w:jc w:val="center"/>
        <w:textAlignment w:val="auto"/>
        <w:rPr>
          <w:rFonts w:hint="default" w:ascii="Times New Roman" w:hAnsi="Times New Roman" w:eastAsia="黑体" w:cs="Times New Roman"/>
          <w:b w:val="0"/>
          <w:bCs w:val="0"/>
          <w:sz w:val="32"/>
          <w:szCs w:val="32"/>
        </w:rPr>
      </w:pPr>
    </w:p>
    <w:p w14:paraId="6A007DD8">
      <w:pPr>
        <w:pStyle w:val="3"/>
        <w:pageBreakBefore w:val="0"/>
        <w:kinsoku/>
        <w:wordWrap/>
        <w:overflowPunct/>
        <w:topLinePunct w:val="0"/>
        <w:autoSpaceDE/>
        <w:autoSpaceDN/>
        <w:bidi w:val="0"/>
        <w:adjustRightInd w:val="0"/>
        <w:snapToGrid w:val="0"/>
        <w:spacing w:before="0" w:beforeAutospacing="0" w:after="0" w:line="576"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前  言</w:t>
      </w:r>
    </w:p>
    <w:p w14:paraId="1AA8074A">
      <w:pPr>
        <w:rPr>
          <w:rFonts w:hint="default"/>
        </w:rPr>
      </w:pPr>
    </w:p>
    <w:p w14:paraId="3DEFC8DE">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儿童是祖国的未来、民族的希望。当代少年儿童是实现第二个百年奋斗目标、建设社会主义现代化强国的生力军。促进儿童健康成长，是贯彻以人民为中心</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发展思想、实现人的全面发展的必然要求，是构建和谐社会的必然要求，是建设社会主义现代化强国、实现中华民族伟大复兴中国梦的必然要求。党和国家高度重视儿童事业发展，特别是党的十八大以来，以习近平同志为核心的党中央把培养好少年儿童作为一项战略性、基础性工作，坚持儿童优先原则，大力发展儿童事业。</w:t>
      </w:r>
    </w:p>
    <w:p w14:paraId="7D1315FD">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细河区委、区政府历来高度重视儿童事业发展，</w:t>
      </w:r>
      <w:r>
        <w:rPr>
          <w:rFonts w:hint="eastAsia" w:eastAsia="仿宋_GB2312" w:cs="Times New Roman"/>
          <w:kern w:val="0"/>
          <w:sz w:val="32"/>
          <w:szCs w:val="32"/>
          <w:lang w:eastAsia="zh-CN"/>
        </w:rPr>
        <w:t>制定专项规划并强化实施，</w:t>
      </w:r>
      <w:r>
        <w:rPr>
          <w:rFonts w:hint="default" w:ascii="Times New Roman" w:hAnsi="Times New Roman" w:eastAsia="仿宋_GB2312" w:cs="Times New Roman"/>
          <w:color w:val="auto"/>
          <w:sz w:val="32"/>
          <w:szCs w:val="32"/>
        </w:rPr>
        <w:t>为儿童生存、发展、受保护和参与权利的实现提供了实施保障。《细河区儿童发展规划（2011—2020年）》颁布实施以来，我区保障儿童权利的法规政策体系进一步完善，党委领导、政府主责、妇女儿童工作委员会（以下简称妇儿工委）协调、多部门合作、全社会参与的儿童工作机制进一步巩固，各项目标基本实现。截至2020年底，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儿童发展规划可监测指标综合达标率为98.</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达标情况较好</w:t>
      </w:r>
      <w:r>
        <w:rPr>
          <w:rFonts w:hint="default" w:ascii="Times New Roman" w:hAnsi="Times New Roman" w:eastAsia="仿宋_GB2312" w:cs="Times New Roman"/>
          <w:color w:val="auto"/>
          <w:sz w:val="32"/>
          <w:szCs w:val="32"/>
        </w:rPr>
        <w:t>。其中，新生儿先天性甲状腺功能减低症、苯丙酮尿症、听力三项指标筛查率分别达到99.3</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%、99.3</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%，均提前完成省目标要求的85%、85%和75%。婴儿、5岁以下儿童死亡率降到</w:t>
      </w:r>
      <w:r>
        <w:rPr>
          <w:rFonts w:hint="default" w:ascii="Times New Roman" w:hAnsi="Times New Roman" w:eastAsia="仿宋_GB2312" w:cs="Times New Roman"/>
          <w:color w:val="auto"/>
          <w:sz w:val="32"/>
          <w:szCs w:val="32"/>
          <w:lang w:val="en-US" w:eastAsia="zh-CN"/>
        </w:rPr>
        <w:t>0.52</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1.04</w:t>
      </w:r>
      <w:r>
        <w:rPr>
          <w:rFonts w:hint="default" w:ascii="Times New Roman" w:hAnsi="Times New Roman" w:eastAsia="仿宋_GB2312" w:cs="Times New Roman"/>
          <w:color w:val="auto"/>
          <w:sz w:val="32"/>
          <w:szCs w:val="32"/>
        </w:rPr>
        <w:t>‰，远低于省目标要求的7.5‰和8.0‰，儿童健康状况持续改善，健康水平大幅提升；学前教育规范发展，义务教育均衡发展，小学六年级和初中三年义务教育巩固率分别达到</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%，比2010年</w:t>
      </w:r>
      <w:r>
        <w:rPr>
          <w:rFonts w:hint="default" w:ascii="Times New Roman" w:hAnsi="Times New Roman" w:eastAsia="仿宋_GB2312" w:cs="Times New Roman"/>
          <w:color w:val="auto"/>
          <w:sz w:val="32"/>
          <w:szCs w:val="32"/>
          <w:lang w:eastAsia="zh-CN"/>
        </w:rPr>
        <w:t>均有所增加，达到目标要求</w:t>
      </w:r>
      <w:r>
        <w:rPr>
          <w:rFonts w:hint="default" w:ascii="Times New Roman" w:hAnsi="Times New Roman" w:eastAsia="仿宋_GB2312" w:cs="Times New Roman"/>
          <w:color w:val="auto"/>
          <w:sz w:val="32"/>
          <w:szCs w:val="32"/>
        </w:rPr>
        <w:t>。</w:t>
      </w:r>
    </w:p>
    <w:p w14:paraId="19F08F7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经济社会发展水平制约，我区儿童事业发展仍存在不平衡不充分问题，不能适应新时期儿童及其家庭的新期盼。儿童思想道德教育的时代性和实效性有待加强，儿童发展的城乡、区域和群体差距需要进一步缩小，保障儿童权利的法治建设需要持续推进，基层儿童社会保护服务网还需织密织牢，全社会儿童优先意识有待全面提高，科技进步和生活方式变革给儿童发展带来新挑战，促进儿童事业发展使命艰巨、任重道远。</w:t>
      </w:r>
    </w:p>
    <w:p w14:paraId="1EBB6615">
      <w:pPr>
        <w:pStyle w:val="24"/>
        <w:pageBreakBefore w:val="0"/>
        <w:kinsoku/>
        <w:wordWrap/>
        <w:overflowPunct/>
        <w:topLinePunct w:val="0"/>
        <w:autoSpaceDE/>
        <w:autoSpaceDN/>
        <w:bidi w:val="0"/>
        <w:adjustRightInd w:val="0"/>
        <w:snapToGrid w:val="0"/>
        <w:spacing w:beforeAutospacing="0" w:after="0" w:line="576" w:lineRule="exact"/>
        <w:ind w:firstLine="68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未来十年，是全面建设社会主义现代化国家、实现第二个百年奋斗目标的重要时期，也是实现</w:t>
      </w:r>
      <w:r>
        <w:rPr>
          <w:rFonts w:hint="default" w:ascii="Times New Roman" w:hAnsi="Times New Roman" w:eastAsia="仿宋_GB2312" w:cs="Times New Roman"/>
          <w:lang w:eastAsia="zh-CN"/>
        </w:rPr>
        <w:t>我区高质量转型、全方位振兴，</w:t>
      </w:r>
      <w:r>
        <w:rPr>
          <w:rFonts w:hint="default" w:ascii="Times New Roman" w:hAnsi="Times New Roman" w:eastAsia="仿宋_GB2312" w:cs="Times New Roman"/>
          <w:lang w:val="en-US" w:eastAsia="zh-CN"/>
        </w:rPr>
        <w:t>开启全面建设社会主义现代化新征程的关键时期</w:t>
      </w:r>
      <w:r>
        <w:rPr>
          <w:rFonts w:hint="default" w:ascii="Times New Roman" w:hAnsi="Times New Roman" w:eastAsia="仿宋_GB2312" w:cs="Times New Roman"/>
        </w:rPr>
        <w:t>。站在新的历史起点上</w:t>
      </w:r>
      <w:r>
        <w:rPr>
          <w:rFonts w:hint="default" w:ascii="Times New Roman" w:hAnsi="Times New Roman" w:eastAsia="仿宋_GB2312" w:cs="Times New Roman"/>
          <w:lang w:eastAsia="zh-CN"/>
        </w:rPr>
        <w:t>，</w:t>
      </w:r>
      <w:r>
        <w:rPr>
          <w:rFonts w:hint="default" w:ascii="Times New Roman" w:hAnsi="Times New Roman" w:eastAsia="仿宋_GB2312" w:cs="Times New Roman"/>
        </w:rPr>
        <w:t>需要坚持走中国特色社会主义儿童发展道路，进一步落实儿童优先原则，</w:t>
      </w:r>
      <w:r>
        <w:rPr>
          <w:rFonts w:hint="default" w:ascii="Times New Roman" w:hAnsi="Times New Roman" w:eastAsia="仿宋_GB2312" w:cs="Times New Roman"/>
          <w:lang w:val="en-US"/>
        </w:rPr>
        <w:t>积极争创国家儿童友好城市，</w:t>
      </w:r>
      <w:r>
        <w:rPr>
          <w:rFonts w:hint="default" w:ascii="Times New Roman" w:hAnsi="Times New Roman" w:eastAsia="仿宋_GB2312" w:cs="Times New Roman"/>
        </w:rPr>
        <w:t>全面提高儿童综合素质，培养德智体美劳全面发展的社会主义建设者和接班人，引领儿童在推进</w:t>
      </w:r>
      <w:r>
        <w:rPr>
          <w:rFonts w:hint="default" w:ascii="Times New Roman" w:hAnsi="Times New Roman" w:eastAsia="仿宋_GB2312" w:cs="Times New Roman"/>
          <w:lang w:eastAsia="zh-CN"/>
        </w:rPr>
        <w:t>细河高质量转型、全方位振兴</w:t>
      </w:r>
      <w:r>
        <w:rPr>
          <w:rFonts w:hint="default" w:ascii="Times New Roman" w:hAnsi="Times New Roman" w:eastAsia="仿宋_GB2312" w:cs="Times New Roman"/>
        </w:rPr>
        <w:t>取得新的更大突破中担当新使命、建功新时代。</w:t>
      </w:r>
    </w:p>
    <w:p w14:paraId="5EDA77B8">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依照《中华人民共和国宪法》《中华人民共和国民法典》《中华人民共和国未成年人保护法》等法律法规，按照《阜新市国民经济和社会发展第十四个五年规划和二〇三五年远景目标纲要》</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《阜新市儿童发展规划（2021—2030年）》的总体要求，结合我区儿童发展实际，制定本规划。</w:t>
      </w:r>
    </w:p>
    <w:p w14:paraId="742F164F">
      <w:pPr>
        <w:pStyle w:val="3"/>
        <w:pageBreakBefore w:val="0"/>
        <w:kinsoku/>
        <w:wordWrap/>
        <w:overflowPunct/>
        <w:topLinePunct w:val="0"/>
        <w:autoSpaceDE/>
        <w:autoSpaceDN/>
        <w:bidi w:val="0"/>
        <w:adjustRightInd w:val="0"/>
        <w:snapToGrid w:val="0"/>
        <w:spacing w:before="0" w:beforeAutospacing="0" w:after="0" w:afterAutospacing="0" w:line="576" w:lineRule="exact"/>
        <w:ind w:firstLine="640" w:firstLineChars="200"/>
        <w:textAlignment w:val="auto"/>
        <w:rPr>
          <w:rFonts w:hint="default" w:ascii="Times New Roman" w:hAnsi="Times New Roman" w:eastAsia="黑体" w:cs="Times New Roman"/>
          <w:b w:val="0"/>
          <w:bCs/>
          <w:sz w:val="32"/>
          <w:szCs w:val="32"/>
        </w:rPr>
      </w:pPr>
      <w:bookmarkStart w:id="1" w:name="_Toc3378"/>
      <w:bookmarkStart w:id="2" w:name="_Toc29232"/>
      <w:r>
        <w:rPr>
          <w:rFonts w:hint="default" w:ascii="Times New Roman" w:hAnsi="Times New Roman" w:eastAsia="黑体" w:cs="Times New Roman"/>
          <w:b w:val="0"/>
          <w:bCs/>
          <w:sz w:val="32"/>
          <w:szCs w:val="32"/>
        </w:rPr>
        <w:t>一、指导思想、基本原则和总体目标</w:t>
      </w:r>
      <w:bookmarkEnd w:id="1"/>
      <w:bookmarkEnd w:id="2"/>
    </w:p>
    <w:p w14:paraId="6007C5E4">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rPr>
      </w:pPr>
      <w:bookmarkStart w:id="3" w:name="_Toc24409"/>
      <w:r>
        <w:rPr>
          <w:rFonts w:hint="default" w:ascii="Times New Roman" w:hAnsi="Times New Roman" w:eastAsia="楷体_GB2312" w:cs="Times New Roman"/>
          <w:b/>
          <w:bCs w:val="0"/>
          <w:sz w:val="32"/>
          <w:szCs w:val="32"/>
        </w:rPr>
        <w:t>（一）指导思想</w:t>
      </w:r>
      <w:bookmarkEnd w:id="3"/>
    </w:p>
    <w:p w14:paraId="19AB300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举中国特色社会主义伟大旗帜，坚持以习近平新时代中国特色社会主义思想为指导，深入贯彻党的十九大和十九届历次全会精神，认真落实习近平总书记关于东北、辽宁振兴发展和儿童、儿童工作的重要指示精神，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整体素质，为实现第二个百年奋斗目标、建设社会主义现代化强国，实现细河高质量转型、全方位振兴奠定坚实的人才基础。</w:t>
      </w:r>
    </w:p>
    <w:p w14:paraId="4D9AD55E">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rPr>
      </w:pPr>
      <w:bookmarkStart w:id="4" w:name="_Toc6016"/>
      <w:bookmarkStart w:id="5" w:name="_Toc26469"/>
      <w:r>
        <w:rPr>
          <w:rFonts w:hint="default" w:ascii="Times New Roman" w:hAnsi="Times New Roman" w:eastAsia="楷体_GB2312" w:cs="Times New Roman"/>
          <w:b/>
          <w:bCs w:val="0"/>
          <w:sz w:val="32"/>
          <w:szCs w:val="32"/>
        </w:rPr>
        <w:t>（二）基本原则</w:t>
      </w:r>
      <w:bookmarkEnd w:id="4"/>
      <w:bookmarkEnd w:id="5"/>
    </w:p>
    <w:p w14:paraId="39F161F3">
      <w:pPr>
        <w:pStyle w:val="24"/>
        <w:pageBreakBefore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1.坚持党的全面领导。把握儿童事业发展的政治方向，坚决贯彻落实党中央关于儿童事业发展的决策部署，切实把党的领导贯穿到儿童工作全过程和各方面。</w:t>
      </w:r>
    </w:p>
    <w:p w14:paraId="0F7F614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2.坚持儿童发展优先。开展儿童优先发展顶层设计行动，在编制规划、配置公共资源、部署工作时，优先考虑并保障儿童的利益和发展需求。</w:t>
      </w:r>
    </w:p>
    <w:p w14:paraId="2EEDEBD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3.坚持促进儿童全面发展。尊重儿童的人格尊严，遵循儿童身心发展特点和规律，保障儿童身心健康，促进儿童在德智体美劳各方面实现全面发展。</w:t>
      </w:r>
    </w:p>
    <w:p w14:paraId="37753997">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4.坚持儿童平等发展。创造公平社会环境，消除对儿童一切形式的歧视，保障所有儿童平等享有发展权利和机会。</w:t>
      </w:r>
    </w:p>
    <w:p w14:paraId="20D7C82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5.坚持鼓励儿童参与。尊重儿童主体地位，鼓励和支持儿童参与家庭、社会和文化生活，创造有利于儿童参与的社会环境。</w:t>
      </w:r>
    </w:p>
    <w:p w14:paraId="158DE6B7">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rPr>
      </w:pPr>
      <w:bookmarkStart w:id="6" w:name="_Toc10845"/>
      <w:bookmarkStart w:id="7" w:name="_Toc10227"/>
      <w:r>
        <w:rPr>
          <w:rFonts w:hint="default" w:ascii="Times New Roman" w:hAnsi="Times New Roman" w:eastAsia="楷体_GB2312" w:cs="Times New Roman"/>
          <w:b/>
          <w:bCs w:val="0"/>
          <w:sz w:val="32"/>
          <w:szCs w:val="32"/>
        </w:rPr>
        <w:t>（三）总体目标</w:t>
      </w:r>
      <w:bookmarkEnd w:id="6"/>
      <w:bookmarkEnd w:id="7"/>
    </w:p>
    <w:p w14:paraId="162E3283">
      <w:pPr>
        <w:pStyle w:val="24"/>
        <w:pageBreakBefore w:val="0"/>
        <w:kinsoku/>
        <w:wordWrap/>
        <w:overflowPunct/>
        <w:topLinePunct w:val="0"/>
        <w:autoSpaceDE/>
        <w:autoSpaceDN/>
        <w:bidi w:val="0"/>
        <w:adjustRightInd w:val="0"/>
        <w:snapToGrid w:val="0"/>
        <w:spacing w:beforeAutospacing="0" w:after="0" w:line="576" w:lineRule="exact"/>
        <w:ind w:firstLine="66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zh-CN" w:eastAsia="zh-CN"/>
        </w:rPr>
        <w:t>保障儿童权利的政策体系更加健全，促进儿童发展的工作机制更加完善，儿童优先的社会风尚普遍形成，</w:t>
      </w:r>
      <w:r>
        <w:rPr>
          <w:rFonts w:hint="default" w:ascii="Times New Roman" w:hAnsi="Times New Roman" w:eastAsia="仿宋_GB2312" w:cs="Times New Roman"/>
          <w:lang w:val="en-US" w:eastAsia="zh-CN"/>
        </w:rPr>
        <w:t>城乡、区域、群体之间的</w:t>
      </w:r>
      <w:r>
        <w:rPr>
          <w:rFonts w:hint="default" w:ascii="Times New Roman" w:hAnsi="Times New Roman" w:eastAsia="仿宋_GB2312" w:cs="Times New Roman"/>
          <w:lang w:val="zh-CN" w:eastAsia="zh-CN"/>
        </w:rPr>
        <w:t>儿童发展</w:t>
      </w:r>
      <w:r>
        <w:rPr>
          <w:rFonts w:hint="default" w:ascii="Times New Roman" w:hAnsi="Times New Roman" w:eastAsia="仿宋_GB2312" w:cs="Times New Roman"/>
          <w:lang w:val="en-US" w:eastAsia="zh-CN"/>
        </w:rPr>
        <w:t>差距明显缩小。儿童享有更加均等、可及和优质的基本公共服务，</w:t>
      </w:r>
      <w:r>
        <w:rPr>
          <w:rFonts w:hint="default" w:ascii="Times New Roman" w:hAnsi="Times New Roman" w:eastAsia="仿宋_GB2312" w:cs="Times New Roman"/>
          <w:lang w:val="zh-CN" w:eastAsia="zh-CN"/>
        </w:rPr>
        <w:t>享有更加普惠和优越的福利保障，享有更加和谐友好的家庭和社会环境。儿童在健康、安全、教育、福利、家庭、环境、法律保护领域的权利进一步实现，思想道德素养和全面发展水平显著提升，获得感幸福感安全感明显增强。展望</w:t>
      </w:r>
      <w:r>
        <w:rPr>
          <w:rFonts w:hint="default" w:ascii="Times New Roman" w:hAnsi="Times New Roman" w:eastAsia="仿宋_GB2312" w:cs="Times New Roman"/>
          <w:lang w:val="en-US" w:eastAsia="zh-CN"/>
        </w:rPr>
        <w:t>2035年，与实现辽宁全面振兴全方位振兴、与实现阜新市转型振兴、与实现细河高质量转型振兴相适应，儿童优先原则全面贯彻，儿童全面发展、高质量发展取得更为明显的实质性进展，广大儿童成长为建设社会主义现代化强国、担当民族复兴大任的时代新人。</w:t>
      </w:r>
    </w:p>
    <w:p w14:paraId="0F7B4BD7">
      <w:pPr>
        <w:pStyle w:val="3"/>
        <w:pageBreakBefore w:val="0"/>
        <w:kinsoku/>
        <w:wordWrap/>
        <w:overflowPunct/>
        <w:topLinePunct w:val="0"/>
        <w:autoSpaceDE/>
        <w:autoSpaceDN/>
        <w:bidi w:val="0"/>
        <w:adjustRightInd w:val="0"/>
        <w:snapToGrid w:val="0"/>
        <w:spacing w:before="0" w:beforeAutospacing="0" w:after="0" w:afterAutospacing="0" w:line="576" w:lineRule="exact"/>
        <w:ind w:firstLine="640" w:firstLineChars="200"/>
        <w:textAlignment w:val="auto"/>
        <w:rPr>
          <w:rFonts w:hint="default" w:ascii="Times New Roman" w:hAnsi="Times New Roman" w:eastAsia="黑体" w:cs="Times New Roman"/>
          <w:b w:val="0"/>
          <w:bCs/>
          <w:sz w:val="32"/>
          <w:szCs w:val="32"/>
        </w:rPr>
      </w:pPr>
      <w:bookmarkStart w:id="8" w:name="_Toc13071"/>
      <w:r>
        <w:rPr>
          <w:rFonts w:hint="default" w:ascii="Times New Roman" w:hAnsi="Times New Roman" w:eastAsia="黑体" w:cs="Times New Roman"/>
          <w:b w:val="0"/>
          <w:bCs/>
          <w:sz w:val="32"/>
          <w:szCs w:val="32"/>
        </w:rPr>
        <w:t>二、发展领域、主要目标和策略措施</w:t>
      </w:r>
      <w:bookmarkEnd w:id="8"/>
    </w:p>
    <w:p w14:paraId="6D76490A">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rPr>
      </w:pPr>
      <w:bookmarkStart w:id="9" w:name="_Toc15190"/>
      <w:r>
        <w:rPr>
          <w:rFonts w:hint="default" w:ascii="Times New Roman" w:hAnsi="Times New Roman" w:eastAsia="楷体_GB2312" w:cs="Times New Roman"/>
          <w:b/>
          <w:bCs w:val="0"/>
          <w:sz w:val="32"/>
          <w:szCs w:val="32"/>
        </w:rPr>
        <w:t>（一）儿童与健康</w:t>
      </w:r>
      <w:bookmarkEnd w:id="9"/>
    </w:p>
    <w:p w14:paraId="380BCFAB">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主要目标：</w:t>
      </w:r>
    </w:p>
    <w:p w14:paraId="2AC9B9BD">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1.覆盖城乡的儿童健康服务体系更加完善，儿童医疗保健服务能力明显增强，儿童健康水平不断提高。</w:t>
      </w:r>
    </w:p>
    <w:p w14:paraId="19DCEFFD">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儿童健康生活方式基本普及，儿童及其照护人健康素养进一步提高。</w:t>
      </w:r>
    </w:p>
    <w:p w14:paraId="7AEED26A">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.新生儿、婴儿和5岁以下儿童死亡率到2025年分别控制在3.0‰、4.5‰和5.5‰以下，到2030年分别控制在2.3‰、3.4‰和4.4‰以下，地区和城乡差距逐步缩小。</w:t>
      </w:r>
      <w:r>
        <w:rPr>
          <w:rFonts w:hint="default" w:ascii="Times New Roman" w:hAnsi="Times New Roman" w:eastAsia="仿宋_GB2312" w:cs="Times New Roman"/>
          <w:sz w:val="32"/>
          <w:szCs w:val="32"/>
        </w:rPr>
        <w:t>新生儿遗传代谢病筛查率、新生儿听力障碍筛查率和新生儿先天性心脏病筛查率分别达到98％、95%和85%以上</w:t>
      </w:r>
      <w:r>
        <w:rPr>
          <w:rFonts w:hint="default" w:ascii="Times New Roman" w:hAnsi="Times New Roman" w:eastAsia="仿宋_GB2312" w:cs="Times New Roman"/>
          <w:sz w:val="32"/>
          <w:szCs w:val="32"/>
          <w:lang w:val="zh-CN"/>
        </w:rPr>
        <w:t>。</w:t>
      </w:r>
    </w:p>
    <w:p w14:paraId="47AEF0C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.覆盖婚前、孕前、孕期、新生儿和儿童各阶段的出生缺陷防治体系更加完善，预防和控制出生缺陷，</w:t>
      </w:r>
      <w:r>
        <w:rPr>
          <w:rFonts w:hint="default" w:ascii="Times New Roman" w:hAnsi="Times New Roman" w:eastAsia="仿宋_GB2312" w:cs="Times New Roman"/>
          <w:sz w:val="32"/>
          <w:szCs w:val="32"/>
        </w:rPr>
        <w:t>严重多发致残的出生缺陷发生率控制在11/万以下</w:t>
      </w:r>
      <w:r>
        <w:rPr>
          <w:rFonts w:hint="default" w:ascii="Times New Roman" w:hAnsi="Times New Roman" w:eastAsia="仿宋_GB2312" w:cs="Times New Roman"/>
          <w:sz w:val="32"/>
          <w:szCs w:val="32"/>
          <w:lang w:val="zh-CN"/>
        </w:rPr>
        <w:t>。</w:t>
      </w:r>
    </w:p>
    <w:p w14:paraId="13432D5B">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zh-CN"/>
        </w:rPr>
        <w:t>.儿童常见疾病和恶性肿瘤、</w:t>
      </w:r>
      <w:r>
        <w:rPr>
          <w:rFonts w:hint="default" w:ascii="Times New Roman" w:hAnsi="Times New Roman" w:eastAsia="仿宋_GB2312" w:cs="Times New Roman"/>
          <w:sz w:val="32"/>
          <w:szCs w:val="32"/>
        </w:rPr>
        <w:t>艾滋病、梅毒、结核和乙肝</w:t>
      </w:r>
      <w:r>
        <w:rPr>
          <w:rFonts w:hint="default" w:ascii="Times New Roman" w:hAnsi="Times New Roman" w:eastAsia="仿宋_GB2312" w:cs="Times New Roman"/>
          <w:sz w:val="32"/>
          <w:szCs w:val="32"/>
          <w:lang w:val="zh-CN"/>
        </w:rPr>
        <w:t>等严重危害儿童健康的疾病得到有效防治。</w:t>
      </w:r>
    </w:p>
    <w:p w14:paraId="54B18B6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3岁以下儿童系统管理率和7岁以下儿童保健管理率达到90%以上。</w:t>
      </w:r>
    </w:p>
    <w:p w14:paraId="577F77C2">
      <w:pPr>
        <w:pageBreakBefore w:val="0"/>
        <w:widowControl w:val="0"/>
        <w:numPr>
          <w:ilvl w:val="0"/>
          <w:numId w:val="1"/>
        </w:numPr>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适龄儿童免疫规划疫苗接种率以镇街管委会为单位保持在90%以上。</w:t>
      </w:r>
    </w:p>
    <w:p w14:paraId="62B1F30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CN"/>
        </w:rPr>
        <w:t>促进儿童早期发展服务供给，儿童早期发展的知识、方法和技能得到普及。</w:t>
      </w:r>
      <w:r>
        <w:rPr>
          <w:rFonts w:hint="default" w:ascii="Times New Roman" w:hAnsi="Times New Roman" w:eastAsia="仿宋_GB2312" w:cs="Times New Roman"/>
          <w:sz w:val="32"/>
          <w:szCs w:val="32"/>
        </w:rPr>
        <w:t>0-6个月婴儿纯母乳喂养率达到60%以上。</w:t>
      </w:r>
    </w:p>
    <w:p w14:paraId="0D83185A">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CN"/>
        </w:rPr>
        <w:t>.5岁以下儿童贫血率和生长迟缓率分别控制在10%和5%以下。12岁儿童龋患率控制在25%以内。</w:t>
      </w:r>
    </w:p>
    <w:p w14:paraId="247DE19E">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CN"/>
        </w:rPr>
        <w:t>.儿童超重、肥胖上升趋势得到有效控制。</w:t>
      </w:r>
    </w:p>
    <w:p w14:paraId="5466152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.儿童新发近视率明显下降，儿童总体近视率力争每年下降0.5—1个百分点。0—6岁儿童眼保健和视力检查覆盖率90%以上。小学生近视率降至38%以下，初中生近视率降至60%以下，高中阶段学生近视率降至70%以下。</w:t>
      </w:r>
    </w:p>
    <w:p w14:paraId="697BB73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.儿童体质增强，中小学生国家学生体质健康标准优良率达到60%以上。</w:t>
      </w:r>
    </w:p>
    <w:p w14:paraId="78BECB5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CN"/>
        </w:rPr>
        <w:t>.儿童心理健康服务能力增强，儿童心理健康水平提升。儿童心理行为问题发生率和儿童精神疾病患病率降低。配备专兼职心理健康工作人员的中小学校比例均达到95%。</w:t>
      </w:r>
    </w:p>
    <w:p w14:paraId="604A018E">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.适龄儿童性教育与生殖健康教育知识普及率不断提高，儿童性健康服务可及性明显提高。</w:t>
      </w:r>
    </w:p>
    <w:p w14:paraId="06F87504">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策略措施：</w:t>
      </w:r>
    </w:p>
    <w:p w14:paraId="0156C0B0">
      <w:pPr>
        <w:pStyle w:val="24"/>
        <w:pageBreakBefore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lang w:val="en-US" w:eastAsia="zh-CN"/>
        </w:rPr>
        <w:t>1.</w:t>
      </w:r>
      <w:r>
        <w:rPr>
          <w:rFonts w:hint="default" w:ascii="Times New Roman" w:hAnsi="Times New Roman" w:eastAsia="仿宋_GB2312" w:cs="Times New Roman"/>
          <w:lang w:val="zh-CN" w:eastAsia="zh-CN"/>
        </w:rPr>
        <w:t>健全儿童健康保障制度机制。将儿童健康融入经济社会发展和公共卫生政策，将儿童健康主要指标纳入政府目标和责任考核。完善涵盖儿童的基本医疗卫生制度，加强儿童医疗保障政策与公共卫生政策衔接。加大对儿童医疗卫生与健康事业的投入力度，逐步实现基本妇幼健康服务均等化。规范和推动“互联网+妇幼健康”服务模式，加强儿童健康服务信息化建设，全面建成区级儿童健康信息平台，实现儿童健康全周期全过程管理和服务的信息化、智能化。完善儿童健康筹资机制，大力发展慈善事业，鼓励社会和个人捐赠与互助，形成多元筹资格局。创建“儿童健康综合发展示范区”。</w:t>
      </w:r>
    </w:p>
    <w:p w14:paraId="04189FC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完善儿童健康服务体系</w:t>
      </w:r>
      <w:r>
        <w:rPr>
          <w:rFonts w:hint="default" w:ascii="Times New Roman" w:hAnsi="Times New Roman" w:eastAsia="仿宋_GB2312" w:cs="Times New Roman"/>
          <w:sz w:val="32"/>
          <w:szCs w:val="32"/>
          <w:lang w:val="zh-CN" w:eastAsia="zh-CN" w:bidi="zh-TW"/>
        </w:rPr>
        <w:t>。构建市、区、镇三级儿童健康服务体系建设服务网络，统筹规划和配置区域内儿童健康服务资源。区级设置1所政府举办、标准化妇幼</w:t>
      </w:r>
      <w:r>
        <w:rPr>
          <w:rFonts w:hint="default" w:ascii="Times New Roman" w:hAnsi="Times New Roman" w:eastAsia="仿宋_GB2312" w:cs="Times New Roman"/>
          <w:sz w:val="32"/>
          <w:szCs w:val="32"/>
          <w:lang w:val="zh-CN" w:bidi="zh-TW"/>
        </w:rPr>
        <w:t>保健机构，每千名儿童拥有儿科执业（助理）医生达到1.12名、床位增至3.17张。建立完善以区妇幼保健机构为龙头，</w:t>
      </w:r>
      <w:r>
        <w:rPr>
          <w:rFonts w:hint="default" w:ascii="Times New Roman" w:hAnsi="Times New Roman" w:eastAsia="仿宋_GB2312" w:cs="Times New Roman"/>
          <w:sz w:val="32"/>
          <w:szCs w:val="32"/>
          <w:lang w:val="zh-CN" w:eastAsia="zh-CN" w:bidi="zh-TW"/>
        </w:rPr>
        <w:t>镇卫生院、社区卫生服务中心为枢纽，村卫生室为基础的基层儿童保健服务网络，每所镇卫生</w:t>
      </w:r>
      <w:r>
        <w:rPr>
          <w:rFonts w:hint="default" w:ascii="Times New Roman" w:hAnsi="Times New Roman" w:eastAsia="仿宋_GB2312" w:cs="Times New Roman"/>
          <w:sz w:val="32"/>
          <w:szCs w:val="32"/>
        </w:rPr>
        <w:t>院、社区卫生服务中心至少配备1名提供规范儿童基本医疗服务的全科医生，</w:t>
      </w:r>
      <w:r>
        <w:rPr>
          <w:rFonts w:hint="default" w:ascii="Times New Roman" w:hAnsi="Times New Roman" w:eastAsia="仿宋_GB2312" w:cs="Times New Roman"/>
          <w:sz w:val="32"/>
          <w:szCs w:val="32"/>
          <w:lang w:val="zh-CN"/>
        </w:rPr>
        <w:t>至少配备2名专业从事儿童保健的医生。完善儿童急救体系。加快儿童医学人才培养，提高全科医生的儿科和儿童保健专业技能，提高儿科医务人员薪酬待遇。</w:t>
      </w:r>
    </w:p>
    <w:p w14:paraId="7D383EC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大力宣传普及儿童健康知识。强化父母或其他监护人是儿童健康第一责任人的理念，同时引导儿童提升自身的健康意识、认知水平和自我管理能力。完善家庭、社区、机关、企事业单位、学校、幼儿园、托育机构和媒体协同的儿童健康教育网络，大力宣传普及科学育儿、预防疾病、及时就医、合理用药、合理膳食、应急避险、心理健康等知识和技能。加大学校健康教育力度。建立健全健康科普专家库和资源库并发挥作用。推进医疗机构规范设置“孕妇学校”和家长课堂，鼓励医疗机构、医务人员、相关社会组织等开展健康科普活动。预防和制止儿童吸烟（含电子烟）、酗酒，保护儿童远离毒品。</w:t>
      </w:r>
    </w:p>
    <w:p w14:paraId="0CC8C18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color w:val="FF0000"/>
          <w:sz w:val="32"/>
          <w:szCs w:val="32"/>
          <w:lang w:val="zh-CN"/>
        </w:rPr>
      </w:pPr>
      <w:r>
        <w:rPr>
          <w:rFonts w:hint="default" w:ascii="Times New Roman" w:hAnsi="Times New Roman" w:eastAsia="仿宋_GB2312" w:cs="Times New Roman"/>
          <w:sz w:val="32"/>
          <w:szCs w:val="32"/>
          <w:lang w:val="zh-CN"/>
        </w:rPr>
        <w:t>4.提升新生儿危急重症救治水平。完善医疗机构产科、新生儿科质量规范化管理体系，提高助产技术和服务质量，预防和减少产伤及新生儿死亡。加强新生儿保健专科建设。深入实施危重新生儿筛查与评估、高危新生儿专案管理、危急重症救治、新生儿死亡评审等制度。加强新生儿规范化访视工作，新生儿访视率保持在90%以上。</w:t>
      </w:r>
    </w:p>
    <w:p w14:paraId="1371CC56">
      <w:pPr>
        <w:pStyle w:val="24"/>
        <w:pageBreakBefore w:val="0"/>
        <w:tabs>
          <w:tab w:val="left" w:pos="1102"/>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lang w:val="zh-CN" w:eastAsia="zh-CN"/>
        </w:rPr>
        <w:t>5.加强出生缺陷综合防治。健全出生缺陷防治网络，建立多部门联动防治出生缺陷的工作机制。加强预防出生缺陷防治相关知识普及，整合开展并免费提供婚前保健和孕前优生检查服务，推动围产期、产前产后一体化管理服务和多学科诊疗协作。规范实施产前筛查和诊断技术，扩大新生儿疾病筛查病种范围，建立筛查、阳性病例召回、诊断、治疗和随访一体化服务模式，促进早筛早诊早治。做好出生缺陷患儿基本医疗和康复救助工作。加强出生缺陷监测，促进出生缺陷防治领域科技创新和成果转化。</w:t>
      </w:r>
    </w:p>
    <w:p w14:paraId="1ADE416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6.加强儿童保健服务和管理。实施健康儿童行动提升计划，开展新生儿保健、生长发育监测、营养与喂养指导、心理行为发育评估与指导等服务。加强儿童保健门诊标准化、规范化建设，提升儿童保健服务质量。开展0—6岁儿童健康管理工作。逐步推进以视力、听力、肢体、智力及孤独症等五类残疾为重点的0—6岁儿童残疾筛查，完善筛查、诊断、康复、救助相衔接的工作机制。增强学校、幼儿园、托育机构的常见病预防保健能力，按标准配备校医和必要的卫生保健设备。加强对孤儿、流动儿童、留守儿童以及困境儿童等重点人群的健康管理，将流动儿童纳入流入地社区儿童保健管理体系，提高流动人口中的儿童保健管理率。</w:t>
      </w:r>
    </w:p>
    <w:p w14:paraId="495A069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7.强化儿童疾病防治。以早产、低出生体重、贫血、肥胖、肺炎、腹泻、哮喘、视力不良、龋齿、心理行为发育异常等儿童健康问题为重点，推广儿童疾病防治适宜技术，建立早期筛查、诊断和干预服务机制。加强儿童口腔保健，开展口腔健康教育。继续实施免费窝沟封闭等普惠性预防措施，推广实施儿童口腔健康检查、局部用氟等口腔疾病干预模式。加强儿童重大传染性疾病、新发传染病管理以及艾滋病、梅毒、乙肝母婴阻断工作。完善儿童血液病、恶性肿瘤等重病诊疗体系以及药品供应和综合保障制度，开发治疗恶性肿瘤等疾病的特效药。加强罕见病管理。推广应用中医儿科适宜技术。</w:t>
      </w:r>
    </w:p>
    <w:p w14:paraId="5091F0B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8.加强儿童免疫规划疫苗管理和预防接种。及时跟进国家免疫规划疫苗种类动态调整。健全儿童疫苗服务网络运行机制，合理设置接种单位，提高预防接种服务可及性。规范疫苗流通全过程管理和预防接种的管理，提升基层人员专业技术水平。完善预防接种异常反应补偿相关政策。</w:t>
      </w:r>
    </w:p>
    <w:p w14:paraId="76CFC3A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9.加强儿童早期发展服务。健全多部门协作的儿童早期发展工作机制，开展涵盖良好健康、充足营养、回应性照护、早期学习、安全保障等多维度的儿童早期发展综合服务。加强儿童早期发展服务机构建设及其示范辐射作用。加强对家庭和托育机构的婴幼儿早期发展指导服务。推动儿童早期发展均等化，促进儿童早期发展服务进农村、进社区、进家庭，探索适宜农村儿童、困境儿童的早期发展服务模式。</w:t>
      </w:r>
    </w:p>
    <w:p w14:paraId="758050EA">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10.改善儿童营养状况。构建从婴儿期到学龄期连续完整的儿童营养改善项目支持体系。实施母乳喂养行动计划，持续推进爱婴医院建设，加强爱婴医院管理，6个月内婴儿纯母乳喂养率达到60%以上。关注儿童生命早期1000天营养，建立生命早期1000天营养咨询平台，开展孕前、孕产期营养与膳食评价指导，加强婴幼儿科学喂养、合理膳食与营养素补充指导，普及6月龄以上儿童合理添加辅食的知识技能。加强3—5岁学龄前儿童营养改善工作。推进实施中小学生营养改善计划，加强对学校、幼儿园、托育机构等营养健康教育和膳食指导，确保饮食规律、符合儿童生长发育需要。建立健全儿童营养监测制度，开展儿童生长发育监测和评价，加强个性化营养指导，保障儿童营养充足。加大碘缺乏病防治知识宣传普及力度。完善食品标签体系。</w:t>
      </w:r>
    </w:p>
    <w:p w14:paraId="23D4E39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11.优化儿童体重管理服务。强化家庭责任，充分发挥父母及看护人作用。强化学校责任，办好营养与健康课堂、改善学校食物供给、保障儿童在校身体活动时间。强化医疗卫生机构责任，加强孕期体重管理、儿童体重管理和肥胖儿童干预。开展对学生超重、肥胖情况的监测与评价。开展针对学生的“运动+营养”体重管理和干预策略，加强食育教育，引导科学均衡饮食、吃动平衡，预防控制儿童超重和肥胖。</w:t>
      </w:r>
    </w:p>
    <w:p w14:paraId="0C83C129">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12.有效控制儿童近视。实施儿童眼健康“光明行动”，加强0—6岁儿童眼保健和视力检查工作，人群覆盖率达到90%以上，推动建立儿童视力电子档案。减轻学生学业负担，指导监督学生做好眼保健操，学校眼保健操普及率达到100%。纠正不良读写姿势，改善学校、幼儿园、托育机构室内采光、照明和课桌椅、黑板等环境条件。指导家长掌握科学用眼护眼知识并引导儿童科学用眼护眼。教育儿童按需科学规范合理使用电子产品。儿童每天接触户外自然光不少于1小时。加强医疗机构、妇幼保健机构眼保健服务能力建设，与综合医院眼科建立协同机制。</w:t>
      </w:r>
    </w:p>
    <w:p w14:paraId="165D6AE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13.增强儿童身体素质。全面实施《国家学生体质健康标准》，完善学生健康体检和体质监测制度，建立学生体质健康档案。实施青少年体育活动促进计划，基本实现儿童熟练掌握1项以上体育运动技能，中小学体育与健康课程开课率达到100%，保障中小学生每天校内体育活动时间不少于1小时。进一步加大户外运动、健身休闲等配套公共基础设施建设力度，加强适宜儿童的体育场地设施建设与管理，加大区、街道、社会各级、各类体育场所的建设，因地制宜、多元化投资，建设小型便利、适合儿童活动的场所，丰富儿童活动空间。加强对社会体育工作的指导和社会体育从业人员的职业道德教育，提升适儿化水平，实行科学管理。提倡公共体育场馆设施免费或优惠向周边学校和儿童开放，鼓励学校体育场馆设施在课余和节假日向学生开放。合理安排儿童作息，保证每天睡眠时间小学生达到10小时、初中生达到9小时、高中生达到8小时。</w:t>
      </w:r>
    </w:p>
    <w:p w14:paraId="24B68A3B">
      <w:pPr>
        <w:pStyle w:val="24"/>
        <w:pageBreakBefore w:val="0"/>
        <w:tabs>
          <w:tab w:val="left" w:pos="1277"/>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lang w:val="zh-CN" w:eastAsia="zh-CN"/>
        </w:rPr>
        <w:t>14.加强儿童心理健康服务。构建儿童心理健康教育、咨询服务、评估治疗、危机干预和心理援助公共服务网络。提高中小学校、幼儿园心理健康服务水平，建立入学心理健康测量机制，开展生命教育和挫折教育。关注和满足孤儿、事实无人抚养儿童、留守儿童、困境儿童和服刑人员未成年子女心理发展需要。为遭受欺凌和校园暴力、家庭暴力、性侵犯等儿童及时提供心理创伤干预。提高教师、家长预防和识别儿童心理行为异常的能力。加强儿童医院、精神专科医院、妇幼保健机构儿童心理咨询及专科门诊建设。鼓励专业社会工作者面向儿童及其监护人提供心理健康服务。完善与儿童相关的心理学专业学科建设，加大专业人才培养力度</w:t>
      </w:r>
      <w:r>
        <w:rPr>
          <w:rFonts w:hint="default" w:ascii="Times New Roman" w:hAnsi="Times New Roman" w:eastAsia="仿宋_GB2312" w:cs="Times New Roman"/>
          <w:lang w:eastAsia="zh-CN"/>
        </w:rPr>
        <w:t>。</w:t>
      </w:r>
    </w:p>
    <w:p w14:paraId="24D4853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15.为儿童提供性健康教育和服务。加强儿童性健康教育和防范性侵害教育，引导儿童树立正确的性别意识和道德观念，正确认识两性关系，提高自护意识和能力。将性健康教育纳入基础教育课程体系和课程质量监测体系，严格课时安排。将预防性侵犯教育纳入家庭教育指导服务，引导父母或其他监护人根据儿童年龄特点开展性教育。设立儿童性健康保护热线。在医院单独设立儿童心理及性健康诊疗室，促进学校与医疗机构密切协作，提供适宜儿童的性健康服务，保护就诊儿童隐私。</w:t>
      </w:r>
    </w:p>
    <w:p w14:paraId="0BFD42D9">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16.加强儿童健康领域科研创新。围绕儿童重大疾病的预防、诊断、治疗、康复和健康管理，开展基础研究和应用研究。加强儿童药物安全用药管理。推进儿童健康医疗临床和科研大数据应用，加大人工智能、大数据、云计算等在儿童健康与疾病管理领域应用。</w:t>
      </w:r>
    </w:p>
    <w:p w14:paraId="3CE60EF0">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rPr>
      </w:pPr>
      <w:bookmarkStart w:id="10" w:name="_Toc13791"/>
      <w:r>
        <w:rPr>
          <w:rFonts w:hint="default" w:ascii="Times New Roman" w:hAnsi="Times New Roman" w:eastAsia="楷体_GB2312" w:cs="Times New Roman"/>
          <w:b/>
          <w:bCs w:val="0"/>
          <w:sz w:val="32"/>
          <w:szCs w:val="32"/>
        </w:rPr>
        <w:t>（二）儿童与安全</w:t>
      </w:r>
      <w:bookmarkEnd w:id="10"/>
    </w:p>
    <w:p w14:paraId="506999C3">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TW" w:eastAsia="zh-TW"/>
        </w:rPr>
      </w:pPr>
      <w:r>
        <w:rPr>
          <w:rFonts w:hint="default" w:ascii="Times New Roman" w:hAnsi="Times New Roman" w:eastAsia="仿宋" w:cs="Times New Roman"/>
          <w:b/>
          <w:sz w:val="32"/>
          <w:szCs w:val="32"/>
          <w:lang w:val="zh-TW" w:eastAsia="zh-TW"/>
        </w:rPr>
        <w:t>主要目标：</w:t>
      </w:r>
    </w:p>
    <w:p w14:paraId="4CB09F2D">
      <w:pPr>
        <w:pStyle w:val="23"/>
        <w:pageBreakBefore w:val="0"/>
        <w:kinsoku/>
        <w:wordWrap/>
        <w:overflowPunct/>
        <w:topLinePunct w:val="0"/>
        <w:autoSpaceDE/>
        <w:autoSpaceDN/>
        <w:bidi w:val="0"/>
        <w:adjustRightInd w:val="0"/>
        <w:snapToGrid w:val="0"/>
        <w:spacing w:beforeAutospacing="0" w:after="0" w:line="576" w:lineRule="exact"/>
        <w:ind w:right="20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儿童伤害所致死亡和残疾减少。</w:t>
      </w:r>
      <w:r>
        <w:rPr>
          <w:rFonts w:hint="default" w:ascii="Times New Roman" w:hAnsi="Times New Roman" w:eastAsia="仿宋_GB2312" w:cs="Times New Roman"/>
          <w:sz w:val="32"/>
          <w:szCs w:val="32"/>
        </w:rPr>
        <w:t>儿童伤害死亡率以2020年</w:t>
      </w:r>
      <w:r>
        <w:rPr>
          <w:rFonts w:hint="default" w:ascii="Times New Roman" w:hAnsi="Times New Roman" w:eastAsia="仿宋_GB2312" w:cs="Times New Roman"/>
          <w:sz w:val="32"/>
          <w:szCs w:val="32"/>
          <w:lang w:eastAsia="zh-CN"/>
        </w:rPr>
        <w:t>数据</w:t>
      </w:r>
      <w:r>
        <w:rPr>
          <w:rFonts w:hint="default" w:ascii="Times New Roman" w:hAnsi="Times New Roman" w:eastAsia="仿宋_GB2312" w:cs="Times New Roman"/>
          <w:sz w:val="32"/>
          <w:szCs w:val="32"/>
        </w:rPr>
        <w:t>为基数下降20%。</w:t>
      </w:r>
    </w:p>
    <w:p w14:paraId="1B02F6FD">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w:t>
      </w:r>
      <w:r>
        <w:rPr>
          <w:rFonts w:hint="default" w:ascii="Times New Roman" w:hAnsi="Times New Roman" w:eastAsia="仿宋_GB2312" w:cs="Times New Roman"/>
          <w:sz w:val="32"/>
          <w:szCs w:val="32"/>
          <w:lang w:val="zh-TW"/>
        </w:rPr>
        <w:t>排查消除溺水隐患，</w:t>
      </w:r>
      <w:r>
        <w:rPr>
          <w:rFonts w:hint="default" w:ascii="Times New Roman" w:hAnsi="Times New Roman" w:eastAsia="仿宋_GB2312" w:cs="Times New Roman"/>
          <w:sz w:val="32"/>
          <w:szCs w:val="32"/>
          <w:lang w:val="zh-TW" w:eastAsia="zh-TW"/>
        </w:rPr>
        <w:t>儿童溺水死亡率</w:t>
      </w:r>
      <w:r>
        <w:rPr>
          <w:rFonts w:hint="default" w:ascii="Times New Roman" w:hAnsi="Times New Roman" w:eastAsia="仿宋_GB2312" w:cs="Times New Roman"/>
          <w:sz w:val="32"/>
          <w:szCs w:val="32"/>
          <w:lang w:val="zh-TW"/>
        </w:rPr>
        <w:t>持续下降</w:t>
      </w:r>
      <w:r>
        <w:rPr>
          <w:rFonts w:hint="default" w:ascii="Times New Roman" w:hAnsi="Times New Roman" w:eastAsia="仿宋_GB2312" w:cs="Times New Roman"/>
          <w:sz w:val="32"/>
          <w:szCs w:val="32"/>
          <w:lang w:val="zh-TW" w:eastAsia="zh-TW"/>
        </w:rPr>
        <w:t>。</w:t>
      </w:r>
    </w:p>
    <w:p w14:paraId="0F3F675B">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3.儿童出行安全得到有效保障。儿童道路交通伤害死亡率</w:t>
      </w:r>
      <w:r>
        <w:rPr>
          <w:rFonts w:hint="default" w:ascii="Times New Roman" w:hAnsi="Times New Roman" w:eastAsia="仿宋_GB2312" w:cs="Times New Roman"/>
          <w:sz w:val="32"/>
          <w:szCs w:val="32"/>
          <w:lang w:val="zh-TW"/>
        </w:rPr>
        <w:t>持续下降。</w:t>
      </w:r>
    </w:p>
    <w:p w14:paraId="17B82C0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CN"/>
        </w:rPr>
        <w:t>4.</w:t>
      </w:r>
      <w:r>
        <w:rPr>
          <w:rFonts w:hint="default" w:ascii="Times New Roman" w:hAnsi="Times New Roman" w:eastAsia="仿宋_GB2312" w:cs="Times New Roman"/>
          <w:sz w:val="32"/>
          <w:szCs w:val="32"/>
          <w:lang w:val="zh-TW" w:eastAsia="zh-TW"/>
        </w:rPr>
        <w:t>儿童跌倒、</w:t>
      </w:r>
      <w:r>
        <w:rPr>
          <w:rFonts w:hint="default" w:ascii="Times New Roman" w:hAnsi="Times New Roman" w:eastAsia="仿宋_GB2312" w:cs="Times New Roman"/>
          <w:sz w:val="32"/>
          <w:szCs w:val="32"/>
          <w:lang w:val="zh-TW"/>
        </w:rPr>
        <w:t>跌落、</w:t>
      </w:r>
      <w:r>
        <w:rPr>
          <w:rFonts w:hint="default" w:ascii="Times New Roman" w:hAnsi="Times New Roman" w:eastAsia="仿宋_GB2312" w:cs="Times New Roman"/>
          <w:sz w:val="32"/>
          <w:szCs w:val="32"/>
          <w:lang w:val="zh-TW" w:eastAsia="zh-TW"/>
        </w:rPr>
        <w:t>烧烫伤和中毒等伤害的发生、致残和死亡</w:t>
      </w:r>
      <w:r>
        <w:rPr>
          <w:rFonts w:hint="default" w:ascii="Times New Roman" w:hAnsi="Times New Roman" w:eastAsia="仿宋_GB2312" w:cs="Times New Roman"/>
          <w:sz w:val="32"/>
          <w:szCs w:val="32"/>
          <w:lang w:val="zh-TW"/>
        </w:rPr>
        <w:t>减少</w:t>
      </w:r>
      <w:r>
        <w:rPr>
          <w:rFonts w:hint="default" w:ascii="Times New Roman" w:hAnsi="Times New Roman" w:eastAsia="仿宋_GB2312" w:cs="Times New Roman"/>
          <w:sz w:val="32"/>
          <w:szCs w:val="32"/>
          <w:lang w:val="zh-TW" w:eastAsia="zh-TW"/>
        </w:rPr>
        <w:t>。</w:t>
      </w:r>
    </w:p>
    <w:p w14:paraId="2AC6222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TW" w:eastAsia="zh-TW"/>
        </w:rPr>
        <w:t>5.儿童食品</w:t>
      </w:r>
      <w:r>
        <w:rPr>
          <w:rFonts w:hint="default" w:ascii="Times New Roman" w:hAnsi="Times New Roman" w:eastAsia="仿宋_GB2312" w:cs="Times New Roman"/>
          <w:sz w:val="32"/>
          <w:szCs w:val="32"/>
          <w:lang w:val="zh-TW"/>
        </w:rPr>
        <w:t>、日用品、玩具、大型游乐设施及用药等</w:t>
      </w:r>
      <w:r>
        <w:rPr>
          <w:rFonts w:hint="default" w:ascii="Times New Roman" w:hAnsi="Times New Roman" w:eastAsia="仿宋_GB2312" w:cs="Times New Roman"/>
          <w:sz w:val="32"/>
          <w:szCs w:val="32"/>
          <w:lang w:val="zh-TW" w:eastAsia="zh-TW"/>
        </w:rPr>
        <w:t>安全得到有效保障。</w:t>
      </w:r>
    </w:p>
    <w:p w14:paraId="40A52EA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CN"/>
        </w:rPr>
        <w:t>6</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lang w:val="zh-TW"/>
        </w:rPr>
        <w:t>预防和制止针</w:t>
      </w:r>
      <w:r>
        <w:rPr>
          <w:rFonts w:hint="default" w:ascii="Times New Roman" w:hAnsi="Times New Roman" w:eastAsia="仿宋_GB2312" w:cs="Times New Roman"/>
          <w:sz w:val="32"/>
          <w:szCs w:val="32"/>
          <w:lang w:val="zh-TW" w:eastAsia="zh-TW"/>
        </w:rPr>
        <w:t>对儿童</w:t>
      </w:r>
      <w:r>
        <w:rPr>
          <w:rFonts w:hint="default" w:ascii="Times New Roman" w:hAnsi="Times New Roman" w:eastAsia="仿宋_GB2312" w:cs="Times New Roman"/>
          <w:sz w:val="32"/>
          <w:szCs w:val="32"/>
          <w:lang w:val="zh-TW"/>
        </w:rPr>
        <w:t>一切形式的</w:t>
      </w:r>
      <w:r>
        <w:rPr>
          <w:rFonts w:hint="default" w:ascii="Times New Roman" w:hAnsi="Times New Roman" w:eastAsia="仿宋_GB2312" w:cs="Times New Roman"/>
          <w:sz w:val="32"/>
          <w:szCs w:val="32"/>
          <w:lang w:val="zh-TW" w:eastAsia="zh-TW"/>
        </w:rPr>
        <w:t>暴力。</w:t>
      </w:r>
    </w:p>
    <w:p w14:paraId="3251C12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CN"/>
        </w:rPr>
        <w:t>7</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lang w:val="zh-TW"/>
        </w:rPr>
        <w:t>对学生欺凌的</w:t>
      </w:r>
      <w:r>
        <w:rPr>
          <w:rFonts w:hint="default" w:ascii="Times New Roman" w:hAnsi="Times New Roman" w:eastAsia="仿宋_GB2312" w:cs="Times New Roman"/>
          <w:sz w:val="32"/>
          <w:szCs w:val="32"/>
          <w:lang w:val="zh-TW" w:eastAsia="zh-TW"/>
        </w:rPr>
        <w:t>综合治理</w:t>
      </w:r>
      <w:r>
        <w:rPr>
          <w:rFonts w:hint="default" w:ascii="Times New Roman" w:hAnsi="Times New Roman" w:eastAsia="仿宋_GB2312" w:cs="Times New Roman"/>
          <w:sz w:val="32"/>
          <w:szCs w:val="32"/>
          <w:lang w:val="zh-TW"/>
        </w:rPr>
        <w:t>能力提高，预防和有效处置</w:t>
      </w:r>
      <w:r>
        <w:rPr>
          <w:rFonts w:hint="default" w:ascii="Times New Roman" w:hAnsi="Times New Roman" w:eastAsia="仿宋_GB2312" w:cs="Times New Roman"/>
          <w:sz w:val="32"/>
          <w:szCs w:val="32"/>
          <w:lang w:val="zh-TW" w:eastAsia="zh-TW"/>
        </w:rPr>
        <w:t>学生欺凌。</w:t>
      </w:r>
    </w:p>
    <w:p w14:paraId="2EE097A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CN"/>
        </w:rPr>
        <w:t>8</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lang w:val="zh-TW"/>
        </w:rPr>
        <w:t>预防和干预</w:t>
      </w:r>
      <w:r>
        <w:rPr>
          <w:rFonts w:hint="default" w:ascii="Times New Roman" w:hAnsi="Times New Roman" w:eastAsia="仿宋_GB2312" w:cs="Times New Roman"/>
          <w:sz w:val="32"/>
          <w:szCs w:val="32"/>
          <w:lang w:val="zh-TW" w:eastAsia="zh-TW"/>
        </w:rPr>
        <w:t>儿童</w:t>
      </w:r>
      <w:r>
        <w:rPr>
          <w:rFonts w:hint="default" w:ascii="Times New Roman" w:hAnsi="Times New Roman" w:eastAsia="仿宋_GB2312" w:cs="Times New Roman"/>
          <w:sz w:val="32"/>
          <w:szCs w:val="32"/>
          <w:lang w:val="zh-TW"/>
        </w:rPr>
        <w:t>沉迷</w:t>
      </w:r>
      <w:r>
        <w:rPr>
          <w:rFonts w:hint="default" w:ascii="Times New Roman" w:hAnsi="Times New Roman" w:eastAsia="仿宋_GB2312" w:cs="Times New Roman"/>
          <w:sz w:val="32"/>
          <w:szCs w:val="32"/>
          <w:lang w:val="zh-TW" w:eastAsia="zh-TW"/>
        </w:rPr>
        <w:t>网络</w:t>
      </w:r>
      <w:r>
        <w:rPr>
          <w:rFonts w:hint="default" w:ascii="Times New Roman" w:hAnsi="Times New Roman" w:eastAsia="仿宋_GB2312" w:cs="Times New Roman"/>
          <w:sz w:val="32"/>
          <w:szCs w:val="32"/>
          <w:lang w:val="zh-TW"/>
        </w:rPr>
        <w:t>，不良信息、泄露隐私等问题得到有效治理，儿童网络安全得到有效保护</w:t>
      </w:r>
      <w:r>
        <w:rPr>
          <w:rFonts w:hint="default" w:ascii="Times New Roman" w:hAnsi="Times New Roman" w:eastAsia="仿宋_GB2312" w:cs="Times New Roman"/>
          <w:sz w:val="32"/>
          <w:szCs w:val="32"/>
          <w:lang w:val="zh-TW" w:eastAsia="zh-TW"/>
        </w:rPr>
        <w:t>。</w:t>
      </w:r>
    </w:p>
    <w:p w14:paraId="264B5E7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9.将灾害事故对儿童的伤害降到最低程度。</w:t>
      </w:r>
    </w:p>
    <w:p w14:paraId="32C1EBD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10.儿童</w:t>
      </w:r>
      <w:r>
        <w:rPr>
          <w:rFonts w:hint="default" w:ascii="Times New Roman" w:hAnsi="Times New Roman" w:eastAsia="仿宋_GB2312" w:cs="Times New Roman"/>
          <w:sz w:val="32"/>
          <w:szCs w:val="32"/>
          <w:lang w:val="zh-TW"/>
        </w:rPr>
        <w:t>遭受意外</w:t>
      </w:r>
      <w:r>
        <w:rPr>
          <w:rFonts w:hint="default" w:ascii="Times New Roman" w:hAnsi="Times New Roman" w:eastAsia="仿宋_GB2312" w:cs="Times New Roman"/>
          <w:sz w:val="32"/>
          <w:szCs w:val="32"/>
          <w:lang w:val="zh-TW" w:eastAsia="zh-TW"/>
        </w:rPr>
        <w:t>伤害</w:t>
      </w:r>
      <w:r>
        <w:rPr>
          <w:rFonts w:hint="default" w:ascii="Times New Roman" w:hAnsi="Times New Roman" w:eastAsia="仿宋_GB2312" w:cs="Times New Roman"/>
          <w:sz w:val="32"/>
          <w:szCs w:val="32"/>
          <w:lang w:val="zh-TW"/>
        </w:rPr>
        <w:t>和</w:t>
      </w:r>
      <w:r>
        <w:rPr>
          <w:rFonts w:hint="default" w:ascii="Times New Roman" w:hAnsi="Times New Roman" w:eastAsia="仿宋_GB2312" w:cs="Times New Roman"/>
          <w:sz w:val="32"/>
          <w:szCs w:val="32"/>
          <w:lang w:val="zh-TW" w:eastAsia="zh-TW"/>
        </w:rPr>
        <w:t>暴力</w:t>
      </w:r>
      <w:r>
        <w:rPr>
          <w:rFonts w:hint="default" w:ascii="Times New Roman" w:hAnsi="Times New Roman" w:eastAsia="仿宋_GB2312" w:cs="Times New Roman"/>
          <w:sz w:val="32"/>
          <w:szCs w:val="32"/>
          <w:lang w:val="zh-TW"/>
        </w:rPr>
        <w:t>伤害</w:t>
      </w:r>
      <w:r>
        <w:rPr>
          <w:rFonts w:hint="default" w:ascii="Times New Roman" w:hAnsi="Times New Roman" w:eastAsia="仿宋_GB2312" w:cs="Times New Roman"/>
          <w:sz w:val="32"/>
          <w:szCs w:val="32"/>
          <w:lang w:val="zh-TW" w:eastAsia="zh-TW"/>
        </w:rPr>
        <w:t>的监测报告系统进一步完善。</w:t>
      </w:r>
    </w:p>
    <w:p w14:paraId="343EF113">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TW" w:eastAsia="zh-TW"/>
        </w:rPr>
      </w:pPr>
      <w:r>
        <w:rPr>
          <w:rFonts w:hint="default" w:ascii="Times New Roman" w:hAnsi="Times New Roman" w:eastAsia="仿宋" w:cs="Times New Roman"/>
          <w:b/>
          <w:sz w:val="32"/>
          <w:szCs w:val="32"/>
          <w:lang w:val="zh-TW" w:eastAsia="zh-TW"/>
        </w:rPr>
        <w:t>策略措施：</w:t>
      </w:r>
    </w:p>
    <w:p w14:paraId="225CB4C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CN" w:eastAsia="zh-TW"/>
        </w:rPr>
        <w:t>1.</w:t>
      </w:r>
      <w:r>
        <w:rPr>
          <w:rFonts w:hint="default" w:ascii="Times New Roman" w:hAnsi="Times New Roman" w:eastAsia="仿宋_GB2312" w:cs="Times New Roman"/>
          <w:sz w:val="32"/>
          <w:szCs w:val="32"/>
          <w:lang w:val="zh-TW" w:eastAsia="zh-TW"/>
        </w:rPr>
        <w:t>创建儿童安全环境。树立儿童伤害可防可控意识，通过宣传教育、改善环境、加强执法、使用安全产品、开展评估等策略，创建有利于儿童成长的家庭、学校、社区安全环境。落实学校、幼儿园、托育机构、线下教育培训机构、游乐园等儿童密集场所</w:t>
      </w:r>
      <w:r>
        <w:rPr>
          <w:rFonts w:hint="default" w:ascii="Times New Roman" w:hAnsi="Times New Roman" w:eastAsia="仿宋_GB2312" w:cs="Times New Roman"/>
          <w:sz w:val="32"/>
          <w:szCs w:val="32"/>
          <w:lang w:val="zh-CN" w:eastAsia="zh-TW"/>
        </w:rPr>
        <w:t>安全主体责任和行业监管责任，</w:t>
      </w:r>
      <w:r>
        <w:rPr>
          <w:rFonts w:hint="default" w:ascii="Times New Roman" w:hAnsi="Times New Roman" w:eastAsia="仿宋_GB2312" w:cs="Times New Roman"/>
          <w:sz w:val="32"/>
          <w:szCs w:val="32"/>
          <w:lang w:val="zh-TW" w:eastAsia="zh-TW"/>
        </w:rPr>
        <w:t>开展儿童防伤害、防暴力、避灾险、会自救等教育活动，有效防范应对各类灾害事故风险。开展安全教育与培训</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公安、教育、卫生</w:t>
      </w:r>
      <w:r>
        <w:rPr>
          <w:rFonts w:hint="default" w:ascii="Times New Roman" w:hAnsi="Times New Roman" w:eastAsia="仿宋_GB2312" w:cs="Times New Roman"/>
          <w:sz w:val="32"/>
          <w:szCs w:val="32"/>
          <w:lang w:val="zh-TW"/>
        </w:rPr>
        <w:t>、应急</w:t>
      </w:r>
      <w:r>
        <w:rPr>
          <w:rFonts w:hint="default" w:ascii="Times New Roman" w:hAnsi="Times New Roman" w:eastAsia="仿宋_GB2312" w:cs="Times New Roman"/>
          <w:sz w:val="32"/>
          <w:szCs w:val="32"/>
          <w:lang w:val="zh-TW" w:eastAsia="zh-TW"/>
        </w:rPr>
        <w:t>等有关部门要有计划地组织开展安全教育和急救知识培训，使家庭成员和教养哺育人员了解掌握常用的安全防范、防火灭火、应急逃生知识及急救方法，提高处理意外事故发生的应变能力，减少儿童意外伤害事件发生。开展安全自护教育，提高儿童及其看护人的安全意识，帮助其掌握安全知识技能，培养儿童安全行为习惯，提高儿童自救自护能力。</w:t>
      </w:r>
    </w:p>
    <w:p w14:paraId="478D5ED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CN" w:eastAsia="zh-TW"/>
        </w:rPr>
        <w:t>2.</w:t>
      </w:r>
      <w:r>
        <w:rPr>
          <w:rFonts w:hint="default" w:ascii="Times New Roman" w:hAnsi="Times New Roman" w:eastAsia="仿宋_GB2312" w:cs="Times New Roman"/>
          <w:sz w:val="32"/>
          <w:szCs w:val="32"/>
          <w:lang w:val="zh-TW" w:eastAsia="zh-TW"/>
        </w:rPr>
        <w:t>建立健全儿童伤害防控工作体系。建立严厉打击侵害未成年人人身安全违法犯罪工作机制，推动加大儿童伤害防控领域执法力度。构建完善多部门合作的儿童伤害防控工作机制，鼓励社会力量参与儿童伤害防控。完善儿童安全报警系统</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制定实施儿童伤害防控行动计划，</w:t>
      </w:r>
      <w:r>
        <w:rPr>
          <w:rFonts w:hint="default" w:ascii="Times New Roman" w:hAnsi="Times New Roman" w:eastAsia="仿宋_GB2312" w:cs="Times New Roman"/>
          <w:sz w:val="32"/>
          <w:szCs w:val="32"/>
        </w:rPr>
        <w:t>定期研讨保护儿童免遭伤害的需求情况，</w:t>
      </w:r>
      <w:r>
        <w:rPr>
          <w:rFonts w:hint="default" w:ascii="Times New Roman" w:hAnsi="Times New Roman" w:eastAsia="仿宋_GB2312" w:cs="Times New Roman"/>
          <w:sz w:val="32"/>
          <w:szCs w:val="32"/>
          <w:lang w:val="zh-TW" w:eastAsia="zh-TW"/>
        </w:rPr>
        <w:t>探索创新并大力推广儿童伤害防控适宜技术，优先制定实施针对流动儿童、留守儿童、困境儿童的伤害防控措施</w:t>
      </w:r>
      <w:r>
        <w:rPr>
          <w:rFonts w:hint="default" w:ascii="Times New Roman" w:hAnsi="Times New Roman" w:eastAsia="仿宋_GB2312" w:cs="Times New Roman"/>
          <w:sz w:val="32"/>
          <w:szCs w:val="32"/>
          <w:lang w:val="zh-TW"/>
        </w:rPr>
        <w:t>。</w:t>
      </w:r>
    </w:p>
    <w:p w14:paraId="72C4C77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TW" w:eastAsia="zh-TW"/>
        </w:rPr>
        <w:t>.预防和减少儿童溺水。加强预防溺水和应急救援知识技能教育，普及儿童游泳及水上安全技能，引导儿童使用安全游泳场所。隔离、消除家庭及校园环境的溺水隐患。强化冰面安全教育和管理。加强农村地区、水域密集地区留守儿童的教育，</w:t>
      </w:r>
      <w:r>
        <w:rPr>
          <w:rFonts w:hint="default" w:ascii="Times New Roman" w:hAnsi="Times New Roman" w:eastAsia="仿宋_GB2312" w:cs="Times New Roman"/>
          <w:sz w:val="32"/>
          <w:szCs w:val="32"/>
          <w:lang w:val="zh-TW"/>
        </w:rPr>
        <w:t>防止出现</w:t>
      </w:r>
      <w:r>
        <w:rPr>
          <w:rFonts w:hint="default" w:ascii="Times New Roman" w:hAnsi="Times New Roman" w:eastAsia="仿宋_GB2312" w:cs="Times New Roman"/>
          <w:sz w:val="32"/>
          <w:szCs w:val="32"/>
          <w:lang w:val="zh-TW" w:eastAsia="zh-TW"/>
        </w:rPr>
        <w:t>监管盲区。加大对危险水域警示防护设施的巡查力度，及时配套设置安全警示牌、安全隔离带、防护栏、儿童应急救援装备等。中小学校组织防溺水专题课，不断增强儿童安全意识，提高自救能力。加强儿童安全属地化、网格化管理，明确监护人监护责任，增强家长安全意识和监护意识。</w:t>
      </w:r>
    </w:p>
    <w:p w14:paraId="64F40F77">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eastAsia="zh-TW"/>
        </w:rPr>
        <w:t>4</w:t>
      </w:r>
      <w:r>
        <w:rPr>
          <w:rFonts w:hint="default" w:ascii="Times New Roman" w:hAnsi="Times New Roman" w:eastAsia="仿宋_GB2312" w:cs="Times New Roman"/>
          <w:sz w:val="32"/>
          <w:szCs w:val="32"/>
          <w:lang w:val="zh-CN" w:eastAsia="zh-TW"/>
        </w:rPr>
        <w:t>.</w:t>
      </w:r>
      <w:r>
        <w:rPr>
          <w:rFonts w:hint="default" w:ascii="Times New Roman" w:hAnsi="Times New Roman" w:eastAsia="仿宋_GB2312" w:cs="Times New Roman"/>
          <w:sz w:val="32"/>
          <w:szCs w:val="32"/>
          <w:lang w:val="zh-TW" w:eastAsia="zh-TW"/>
        </w:rPr>
        <w:t>保障儿童道路交通安全。加强交通安全教育，提高儿童看护人看护能力，培养儿童养成良好交通行为习惯，增强儿童安全出行能力。在路网规划和道路设计中充分考虑儿童年龄特点，为儿童创造安全的步行和骑车环境。推广使用儿童安全座椅、安全头盔和儿童步行及骑乘非机动车反光标识，加强儿童道路安全防护用品生产及销售监管。加强道路安全管理，完善校园周边安全设施，优化校园周边步行线路</w:t>
      </w:r>
      <w:r>
        <w:rPr>
          <w:rFonts w:hint="default" w:ascii="Times New Roman" w:hAnsi="Times New Roman" w:eastAsia="仿宋_GB2312" w:cs="Times New Roman"/>
          <w:sz w:val="32"/>
          <w:szCs w:val="32"/>
          <w:lang w:val="zh-TW"/>
        </w:rPr>
        <w:t>规划</w:t>
      </w:r>
      <w:r>
        <w:rPr>
          <w:rFonts w:hint="default" w:ascii="Times New Roman" w:hAnsi="Times New Roman" w:eastAsia="仿宋_GB2312" w:cs="Times New Roman"/>
          <w:sz w:val="32"/>
          <w:szCs w:val="32"/>
          <w:lang w:val="zh-TW" w:eastAsia="zh-TW"/>
        </w:rPr>
        <w:t>和人</w:t>
      </w:r>
      <w:r>
        <w:rPr>
          <w:rFonts w:hint="default" w:ascii="Times New Roman" w:hAnsi="Times New Roman" w:eastAsia="仿宋_GB2312" w:cs="Times New Roman"/>
          <w:sz w:val="32"/>
          <w:szCs w:val="32"/>
          <w:lang w:val="zh-TW"/>
        </w:rPr>
        <w:t>行</w:t>
      </w:r>
      <w:r>
        <w:rPr>
          <w:rFonts w:hint="default" w:ascii="Times New Roman" w:hAnsi="Times New Roman" w:eastAsia="仿宋_GB2312" w:cs="Times New Roman"/>
          <w:sz w:val="32"/>
          <w:szCs w:val="32"/>
          <w:lang w:val="zh-TW" w:eastAsia="zh-TW"/>
        </w:rPr>
        <w:t>设施。严查严处交通违法行为</w:t>
      </w:r>
      <w:r>
        <w:rPr>
          <w:rFonts w:hint="default" w:ascii="Times New Roman" w:hAnsi="Times New Roman" w:eastAsia="仿宋_GB2312" w:cs="Times New Roman"/>
          <w:sz w:val="32"/>
          <w:szCs w:val="32"/>
          <w:lang w:val="zh-TW"/>
        </w:rPr>
        <w:t>，完善校园重点时段“高峰勤务、护学岗”机制建设</w:t>
      </w:r>
      <w:r>
        <w:rPr>
          <w:rFonts w:hint="default" w:ascii="Times New Roman" w:hAnsi="Times New Roman" w:eastAsia="仿宋_GB2312" w:cs="Times New Roman"/>
          <w:sz w:val="32"/>
          <w:szCs w:val="32"/>
          <w:lang w:val="zh-TW" w:eastAsia="zh-TW"/>
        </w:rPr>
        <w:t>。落实校车安全管理条例和省、市、区相关规定，科学设计往返学校安全路线。</w:t>
      </w:r>
      <w:r>
        <w:rPr>
          <w:rFonts w:hint="default" w:ascii="Times New Roman" w:hAnsi="Times New Roman" w:eastAsia="仿宋_GB2312" w:cs="Times New Roman"/>
          <w:sz w:val="32"/>
          <w:szCs w:val="32"/>
          <w:lang w:val="zh-TW"/>
        </w:rPr>
        <w:t>建设安全便捷的交通体系。</w:t>
      </w:r>
    </w:p>
    <w:p w14:paraId="00094168">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zh-TW" w:eastAsia="zh-TW"/>
        </w:rPr>
        <w:t>.预防和控制儿童跌倒、跌落、烧烫伤、中毒等伤害。提高父母及看护人的安全监护意识，不得让未满</w:t>
      </w:r>
      <w:r>
        <w:rPr>
          <w:rFonts w:hint="default" w:ascii="Times New Roman" w:hAnsi="Times New Roman" w:eastAsia="仿宋_GB2312" w:cs="Times New Roman"/>
          <w:sz w:val="32"/>
          <w:szCs w:val="32"/>
          <w:lang w:val="zh-TW"/>
        </w:rPr>
        <w:t>八周岁</w:t>
      </w:r>
      <w:r>
        <w:rPr>
          <w:rFonts w:hint="default" w:ascii="Times New Roman" w:hAnsi="Times New Roman" w:eastAsia="仿宋_GB2312" w:cs="Times New Roman"/>
          <w:sz w:val="32"/>
          <w:szCs w:val="32"/>
          <w:lang w:val="zh-TW" w:eastAsia="zh-TW"/>
        </w:rPr>
        <w:t>儿童单独留在家中、车内及其他可能造成危害的场所。教育儿童远离火源，引导家庭分隔热源，安全使用家用电器，推广使用具有儿童保护功能的家用电器，预防儿童烧烫伤。消除环境危险因素，推广使用窗户护栏、窗口限位器等防护用品，减少儿童跌倒、跌落。推广使用儿童安全包装</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提升儿童看护人对农药、药物、日用化学品等的识别及保管能力，避免儿童中毒。预防婴幼儿窒息，提升看护人对婴幼儿有效照护能力。规范犬类管理及宠物饲养，预防动物咬伤。加强防灾减灾教育</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提高儿童及其看护人针对地震、火灾、踩踏等的防灾避险技能。</w:t>
      </w:r>
    </w:p>
    <w:p w14:paraId="5CE49279">
      <w:pPr>
        <w:pStyle w:val="24"/>
        <w:pageBreakBefore w:val="0"/>
        <w:tabs>
          <w:tab w:val="left" w:pos="1106"/>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6</w:t>
      </w:r>
      <w:r>
        <w:rPr>
          <w:rFonts w:hint="default" w:ascii="Times New Roman" w:hAnsi="Times New Roman" w:eastAsia="仿宋_GB2312" w:cs="Times New Roman"/>
        </w:rPr>
        <w:t>.加强儿童食品安全监管。严格执行儿童食品的国家标准，建立健全儿童食品安全监测、</w:t>
      </w:r>
      <w:r>
        <w:rPr>
          <w:rFonts w:hint="default" w:ascii="Times New Roman" w:hAnsi="Times New Roman" w:eastAsia="仿宋_GB2312" w:cs="Times New Roman"/>
          <w:lang w:eastAsia="zh-CN"/>
        </w:rPr>
        <w:t>检</w:t>
      </w:r>
      <w:r>
        <w:rPr>
          <w:rFonts w:hint="default" w:ascii="Times New Roman" w:hAnsi="Times New Roman" w:eastAsia="仿宋_GB2312" w:cs="Times New Roman"/>
        </w:rPr>
        <w:t>测和预警机制。强化婴幼儿配方食品和辅助食品安全监管，加大婴幼儿配方乳粉产品抽检监测及不合格食品处罚力度。落实学校、幼儿园、托育机构食品安全管理主体责任，消除儿童集</w:t>
      </w:r>
      <w:r>
        <w:rPr>
          <w:rFonts w:hint="default" w:ascii="Times New Roman" w:hAnsi="Times New Roman" w:eastAsia="仿宋_GB2312" w:cs="Times New Roman"/>
          <w:lang w:eastAsia="zh-CN"/>
        </w:rPr>
        <w:t>体</w:t>
      </w:r>
      <w:r>
        <w:rPr>
          <w:rFonts w:hint="default" w:ascii="Times New Roman" w:hAnsi="Times New Roman" w:eastAsia="仿宋_GB2312" w:cs="Times New Roman"/>
        </w:rPr>
        <w:t>用餐各环节食品安全隐患，加强校园及周边食品安全监管，加大幼儿园及中、小学食堂及校园周边食品抽查力度，严肃查处食品安全违法违规行为。</w:t>
      </w:r>
    </w:p>
    <w:p w14:paraId="50D9359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zh-CN" w:eastAsia="zh-TW"/>
        </w:rPr>
        <w:t>.</w:t>
      </w:r>
      <w:r>
        <w:rPr>
          <w:rFonts w:hint="default" w:ascii="Times New Roman" w:hAnsi="Times New Roman" w:eastAsia="仿宋_GB2312" w:cs="Times New Roman"/>
          <w:sz w:val="32"/>
          <w:szCs w:val="32"/>
          <w:lang w:val="zh-TW" w:eastAsia="zh-TW"/>
        </w:rPr>
        <w:t>预防</w:t>
      </w:r>
      <w:r>
        <w:rPr>
          <w:rFonts w:hint="default" w:ascii="Times New Roman" w:hAnsi="Times New Roman" w:eastAsia="仿宋_GB2312" w:cs="Times New Roman"/>
          <w:sz w:val="32"/>
          <w:szCs w:val="32"/>
          <w:lang w:val="zh-TW"/>
        </w:rPr>
        <w:t>和</w:t>
      </w:r>
      <w:r>
        <w:rPr>
          <w:rFonts w:hint="default" w:ascii="Times New Roman" w:hAnsi="Times New Roman" w:eastAsia="仿宋_GB2312" w:cs="Times New Roman"/>
          <w:sz w:val="32"/>
          <w:szCs w:val="32"/>
          <w:lang w:val="zh-TW" w:eastAsia="zh-TW"/>
        </w:rPr>
        <w:t>减少产品引发的儿童伤害。强化产品质量安全监管，严格执行儿童用品、玩具强制性国家标准，完善产品安全警示标识。加强儿童用品质量安全守护行动，严厉查处制售假冒伪劣产品的违法行为，鼓励消费者依法投诉举报产品安全问题。加强对产品造成儿童伤害的信息监测、分析、监督检查和缺陷产品召回工作。杜绝“毒跑道”“毒校服”“毒文具”，保障游戏游艺设备及大型游乐设施安全，引导儿童安全使用电动扶梯、旋转门等设施设备。</w:t>
      </w:r>
    </w:p>
    <w:p w14:paraId="44B0DFA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CN" w:eastAsia="zh-TW"/>
        </w:rPr>
        <w:t>.</w:t>
      </w:r>
      <w:r>
        <w:rPr>
          <w:rFonts w:hint="default" w:ascii="Times New Roman" w:hAnsi="Times New Roman" w:eastAsia="仿宋_GB2312" w:cs="Times New Roman"/>
          <w:sz w:val="32"/>
          <w:szCs w:val="32"/>
          <w:lang w:val="zh-TW" w:eastAsia="zh-TW"/>
        </w:rPr>
        <w:t>预防控制针对儿童的暴力伤害。宣传倡导对儿童暴力零容忍理念，提升公众法治意识和儿童保护意识，增强儿童安全意识和自我保护能力。强化政府、社会、学校、家庭保护责任，</w:t>
      </w:r>
      <w:r>
        <w:rPr>
          <w:rFonts w:hint="default" w:ascii="Times New Roman" w:hAnsi="Times New Roman" w:eastAsia="仿宋_GB2312" w:cs="Times New Roman"/>
          <w:sz w:val="32"/>
          <w:szCs w:val="32"/>
          <w:lang w:val="zh-CN" w:eastAsia="zh-TW"/>
        </w:rPr>
        <w:t>建立防控儿童暴力伤害多部门合作工作机制。健全各级未成年人保护工作平台，推动镇、街道、管委会设立未成年人保护工作站，或者指定专门人员承担未成年人保护工作，工作站或工作专干实现全覆盖，推动村（居）委会设立专人专岗。</w:t>
      </w:r>
      <w:r>
        <w:rPr>
          <w:rFonts w:hint="default" w:ascii="Times New Roman" w:hAnsi="Times New Roman" w:eastAsia="仿宋_GB2312" w:cs="Times New Roman"/>
          <w:sz w:val="32"/>
          <w:szCs w:val="32"/>
          <w:lang w:val="zh-TW" w:eastAsia="zh-TW"/>
        </w:rPr>
        <w:t>落实</w:t>
      </w:r>
      <w:r>
        <w:rPr>
          <w:rFonts w:hint="default" w:ascii="Times New Roman" w:hAnsi="Times New Roman" w:eastAsia="仿宋_GB2312" w:cs="Times New Roman"/>
          <w:sz w:val="32"/>
          <w:szCs w:val="32"/>
          <w:lang w:val="zh-TW"/>
        </w:rPr>
        <w:t>针对</w:t>
      </w:r>
      <w:r>
        <w:rPr>
          <w:rFonts w:hint="default" w:ascii="Times New Roman" w:hAnsi="Times New Roman" w:eastAsia="仿宋_GB2312" w:cs="Times New Roman"/>
          <w:sz w:val="32"/>
          <w:szCs w:val="32"/>
          <w:lang w:val="zh-TW" w:eastAsia="zh-TW"/>
        </w:rPr>
        <w:t>儿童暴力伤害</w:t>
      </w:r>
      <w:r>
        <w:rPr>
          <w:rFonts w:hint="default" w:ascii="Times New Roman" w:hAnsi="Times New Roman" w:eastAsia="仿宋_GB2312" w:cs="Times New Roman"/>
          <w:sz w:val="32"/>
          <w:szCs w:val="32"/>
          <w:lang w:val="zh-TW"/>
        </w:rPr>
        <w:t>的</w:t>
      </w:r>
      <w:r>
        <w:rPr>
          <w:rFonts w:hint="default" w:ascii="Times New Roman" w:hAnsi="Times New Roman" w:eastAsia="仿宋_GB2312" w:cs="Times New Roman"/>
          <w:sz w:val="32"/>
          <w:szCs w:val="32"/>
          <w:lang w:val="zh-TW" w:eastAsia="zh-TW"/>
        </w:rPr>
        <w:t>发现、报告、干预机制。落实密切接触未成年人的机构和人员的强制报告责任。鼓励公众依法劝阻、制止、检举、控告针对儿童的暴力行为。依法严惩</w:t>
      </w:r>
      <w:r>
        <w:rPr>
          <w:rFonts w:hint="default" w:ascii="Times New Roman" w:hAnsi="Times New Roman" w:eastAsia="仿宋_GB2312" w:cs="Times New Roman"/>
          <w:sz w:val="32"/>
          <w:szCs w:val="32"/>
          <w:lang w:val="zh-TW"/>
        </w:rPr>
        <w:t>针</w:t>
      </w:r>
      <w:r>
        <w:rPr>
          <w:rFonts w:hint="default" w:ascii="Times New Roman" w:hAnsi="Times New Roman" w:eastAsia="仿宋_GB2312" w:cs="Times New Roman"/>
          <w:sz w:val="32"/>
          <w:szCs w:val="32"/>
          <w:lang w:val="zh-TW" w:eastAsia="zh-TW"/>
        </w:rPr>
        <w:t>对儿童实施暴力的违法犯罪行为。</w:t>
      </w:r>
    </w:p>
    <w:p w14:paraId="69324DD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TW" w:eastAsia="zh-TW"/>
        </w:rPr>
        <w:t>.加强对学生欺凌的综合治理。完善落实学生欺凌综合治理</w:t>
      </w:r>
      <w:r>
        <w:rPr>
          <w:rFonts w:hint="default" w:ascii="Times New Roman" w:hAnsi="Times New Roman" w:eastAsia="仿宋_GB2312" w:cs="Times New Roman"/>
          <w:sz w:val="32"/>
          <w:szCs w:val="32"/>
          <w:lang w:val="zh-TW"/>
        </w:rPr>
        <w:t>的</w:t>
      </w:r>
      <w:r>
        <w:rPr>
          <w:rFonts w:hint="default" w:ascii="Times New Roman" w:hAnsi="Times New Roman" w:eastAsia="仿宋_GB2312" w:cs="Times New Roman"/>
          <w:sz w:val="32"/>
          <w:szCs w:val="32"/>
          <w:lang w:val="zh-TW" w:eastAsia="zh-TW"/>
        </w:rPr>
        <w:t>多部门合作工作机制。进一步完善考评机制，将学生欺凌防治工作纳入责任督学挂牌督导范围，作为教育质量评价和工作考评重要内容。完善校纪校规，依法依规调查和处置欺凌事件，发挥教育惩戒作用。逐步建立具有长效性、稳定性和约束力的防治学生欺凌相关的培训、考评、问责处理、依法治理等机制。营造文明安全校园环境，</w:t>
      </w:r>
      <w:r>
        <w:rPr>
          <w:rFonts w:hint="default" w:ascii="Times New Roman" w:hAnsi="Times New Roman" w:eastAsia="仿宋_GB2312" w:cs="Times New Roman"/>
          <w:sz w:val="32"/>
          <w:szCs w:val="32"/>
          <w:lang w:val="zh-CN" w:eastAsia="zh-TW"/>
        </w:rPr>
        <w:t>加强思想道德教育、</w:t>
      </w:r>
      <w:r>
        <w:rPr>
          <w:rFonts w:hint="default" w:ascii="Times New Roman" w:hAnsi="Times New Roman" w:eastAsia="仿宋_GB2312" w:cs="Times New Roman"/>
          <w:sz w:val="32"/>
          <w:szCs w:val="32"/>
          <w:lang w:val="zh-CN"/>
        </w:rPr>
        <w:t>法治教育</w:t>
      </w:r>
      <w:r>
        <w:rPr>
          <w:rFonts w:hint="default" w:ascii="Times New Roman" w:hAnsi="Times New Roman" w:eastAsia="仿宋_GB2312" w:cs="Times New Roman"/>
          <w:sz w:val="32"/>
          <w:szCs w:val="32"/>
          <w:lang w:val="zh-CN" w:eastAsia="zh-TW"/>
        </w:rPr>
        <w:t>和心理健康教育，培养</w:t>
      </w:r>
      <w:r>
        <w:rPr>
          <w:rFonts w:hint="default" w:ascii="Times New Roman" w:hAnsi="Times New Roman" w:eastAsia="仿宋_GB2312" w:cs="Times New Roman"/>
          <w:sz w:val="32"/>
          <w:szCs w:val="32"/>
          <w:lang w:val="zh-TW" w:eastAsia="zh-TW"/>
        </w:rPr>
        <w:t>学生的健全人格和社会交往能力。严格学校日常安全管理，健全学生欺凌早期预警、事中处理、事后干预等工作机制，提高教职员工、家长、学生对学生欺凌的预防和处置能力。强化校园周边综合治理，将学生欺凌专项治理纳入社会治安综合治理工作。</w:t>
      </w:r>
    </w:p>
    <w:p w14:paraId="0A50EE26">
      <w:pPr>
        <w:pStyle w:val="24"/>
        <w:pageBreakBefore w:val="0"/>
        <w:tabs>
          <w:tab w:val="left" w:pos="1277"/>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10</w:t>
      </w:r>
      <w:r>
        <w:rPr>
          <w:rFonts w:hint="default" w:ascii="Times New Roman" w:hAnsi="Times New Roman" w:eastAsia="仿宋_GB2312" w:cs="Times New Roman"/>
          <w:lang w:val="zh-CN"/>
        </w:rPr>
        <w:t>.加</w:t>
      </w:r>
      <w:r>
        <w:rPr>
          <w:rFonts w:hint="default" w:ascii="Times New Roman" w:hAnsi="Times New Roman" w:eastAsia="仿宋_GB2312" w:cs="Times New Roman"/>
        </w:rPr>
        <w:t>强未成年人网络保护。落实政府、企业、学校、家庭、社会保护责任，为儿童提供安全、健康的网络环境，保障儿童在网络空间的合法权益</w:t>
      </w:r>
      <w:r>
        <w:rPr>
          <w:rFonts w:hint="default" w:ascii="Times New Roman" w:hAnsi="Times New Roman" w:eastAsia="仿宋_GB2312" w:cs="Times New Roman"/>
          <w:lang w:val="zh-CN"/>
        </w:rPr>
        <w:t>。</w:t>
      </w:r>
      <w:r>
        <w:rPr>
          <w:rFonts w:hint="default" w:ascii="Times New Roman" w:hAnsi="Times New Roman" w:eastAsia="仿宋_GB2312" w:cs="Times New Roman"/>
        </w:rPr>
        <w:t>加强网络监管和治理，完善和落实网络信息监测、识别、举报、处置制度，</w:t>
      </w:r>
      <w:r>
        <w:rPr>
          <w:rFonts w:hint="default" w:ascii="Times New Roman" w:hAnsi="Times New Roman" w:eastAsia="仿宋_GB2312" w:cs="Times New Roman"/>
          <w:lang w:val="zh-CN"/>
        </w:rPr>
        <w:t>依法惩处利用网络散布</w:t>
      </w:r>
      <w:r>
        <w:rPr>
          <w:rFonts w:hint="default" w:ascii="Times New Roman" w:hAnsi="Times New Roman" w:eastAsia="仿宋_GB2312" w:cs="Times New Roman"/>
        </w:rPr>
        <w:t>价值导向不良信息和</w:t>
      </w:r>
      <w:r>
        <w:rPr>
          <w:rFonts w:hint="default" w:ascii="Times New Roman" w:hAnsi="Times New Roman" w:eastAsia="仿宋_GB2312" w:cs="Times New Roman"/>
          <w:lang w:val="zh-CN"/>
        </w:rPr>
        <w:t>从事危害未成年人身心健康的行为</w:t>
      </w:r>
      <w:r>
        <w:rPr>
          <w:rFonts w:hint="default" w:ascii="Times New Roman" w:hAnsi="Times New Roman" w:eastAsia="仿宋_GB2312" w:cs="Times New Roman"/>
        </w:rPr>
        <w:t>。加强涉未成年人网</w:t>
      </w:r>
      <w:r>
        <w:rPr>
          <w:rFonts w:hint="default" w:ascii="Times New Roman" w:hAnsi="Times New Roman" w:eastAsia="仿宋_GB2312" w:cs="Times New Roman"/>
          <w:lang w:eastAsia="zh-CN"/>
        </w:rPr>
        <w:t>课</w:t>
      </w:r>
      <w:r>
        <w:rPr>
          <w:rFonts w:hint="default" w:ascii="Times New Roman" w:hAnsi="Times New Roman" w:eastAsia="仿宋_GB2312" w:cs="Times New Roman"/>
        </w:rPr>
        <w:t>平台和教育移动互联网应用程序规范管理。</w:t>
      </w:r>
      <w:r>
        <w:rPr>
          <w:rFonts w:hint="default" w:ascii="Times New Roman" w:hAnsi="Times New Roman" w:eastAsia="仿宋_GB2312" w:cs="Times New Roman"/>
          <w:lang w:val="zh-CN"/>
        </w:rPr>
        <w:t>规范网络游戏、网络直播、网络音视频、网络社交等网络服务，应当针对未成年人使用其服务依法设置相应的时间、权限、消费管理等功能，不得为未满十六周岁儿童提供网络直播发布者账号注册服务，有效遏制未成年人网络沉迷、过度消费等行为。加强网络语言文明教育，坚决遏阻庸俗</w:t>
      </w:r>
      <w:r>
        <w:rPr>
          <w:rFonts w:hint="default" w:ascii="Times New Roman" w:hAnsi="Times New Roman" w:eastAsia="仿宋_GB2312" w:cs="Times New Roman"/>
          <w:lang w:val="zh-CN" w:eastAsia="zh-CN"/>
        </w:rPr>
        <w:t>暴戾</w:t>
      </w:r>
      <w:r>
        <w:rPr>
          <w:rFonts w:hint="default" w:ascii="Times New Roman" w:hAnsi="Times New Roman" w:eastAsia="仿宋_GB2312" w:cs="Times New Roman"/>
          <w:lang w:val="zh-CN"/>
        </w:rPr>
        <w:t>网络语言传播。实施国家统一的未成年人网络游戏电子身份认证，</w:t>
      </w:r>
      <w:r>
        <w:rPr>
          <w:rFonts w:hint="default" w:ascii="Times New Roman" w:hAnsi="Times New Roman" w:eastAsia="仿宋_GB2312" w:cs="Times New Roman"/>
        </w:rPr>
        <w:t>加强儿童个人信息和隐私的保护。</w:t>
      </w:r>
    </w:p>
    <w:p w14:paraId="574787F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zh-TW" w:eastAsia="zh-TW"/>
        </w:rPr>
        <w:t>.提高对儿童遭受意外和暴力伤害的紧急救援、医疗救治、康复服务水平。广泛宣传普及儿童伤害现场急救和院前急救知识，提升看护人紧急救援技能。学校和幼儿园应建立学校安全制度，加强教职员工和学生的紧急救助技能培训。完善公共场所急救设施配备。完善紧急医学救援网络，加强儿童伤害院前急救设施设备配备，实现院前急救与院内急诊的有效衔接，加强康复机构能力建设，提高儿童医学救治以及康复服务的效率和水平。</w:t>
      </w:r>
    </w:p>
    <w:p w14:paraId="6AC4227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val="zh-TW" w:eastAsia="zh-TW"/>
        </w:rPr>
        <w:t>.完善儿童安全监测机制。建立健全</w:t>
      </w:r>
      <w:r>
        <w:rPr>
          <w:rFonts w:hint="default" w:ascii="Times New Roman" w:hAnsi="Times New Roman" w:eastAsia="仿宋_GB2312" w:cs="Times New Roman"/>
          <w:sz w:val="32"/>
          <w:szCs w:val="32"/>
          <w:lang w:val="zh-TW" w:eastAsia="zh-CN"/>
        </w:rPr>
        <w:t>与市</w:t>
      </w:r>
      <w:r>
        <w:rPr>
          <w:rFonts w:hint="default" w:ascii="Times New Roman" w:hAnsi="Times New Roman" w:eastAsia="仿宋_GB2312" w:cs="Times New Roman"/>
          <w:sz w:val="32"/>
          <w:szCs w:val="32"/>
          <w:lang w:val="zh-TW" w:eastAsia="zh-TW"/>
        </w:rPr>
        <w:t>级统一的儿童安全监测系统，建立儿童安全统计大数据。通过医疗机构、学校、幼儿园、托育机构、社区、司法机关等多渠道收集儿童伤害数据，促进数据规范化。建立多部门、多专业参与的儿童伤害数据共享、分析、评估和利用工作机制。</w:t>
      </w:r>
    </w:p>
    <w:p w14:paraId="477C338D">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rPr>
      </w:pPr>
      <w:bookmarkStart w:id="11" w:name="_Toc23774"/>
      <w:r>
        <w:rPr>
          <w:rFonts w:hint="default" w:ascii="Times New Roman" w:hAnsi="Times New Roman" w:eastAsia="楷体_GB2312" w:cs="Times New Roman"/>
          <w:b/>
          <w:bCs w:val="0"/>
          <w:sz w:val="32"/>
          <w:szCs w:val="32"/>
        </w:rPr>
        <w:t>（三）儿童与教育</w:t>
      </w:r>
      <w:bookmarkEnd w:id="11"/>
    </w:p>
    <w:p w14:paraId="516019DE">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主要目标：</w:t>
      </w:r>
    </w:p>
    <w:p w14:paraId="5C276B09">
      <w:pPr>
        <w:pStyle w:val="24"/>
        <w:pageBreakBefore w:val="0"/>
        <w:kinsoku/>
        <w:wordWrap/>
        <w:overflowPunct/>
        <w:topLinePunct w:val="0"/>
        <w:autoSpaceDE/>
        <w:autoSpaceDN/>
        <w:bidi w:val="0"/>
        <w:adjustRightInd w:val="0"/>
        <w:snapToGrid w:val="0"/>
        <w:spacing w:beforeAutospacing="0" w:after="220" w:line="576" w:lineRule="exact"/>
        <w:ind w:firstLine="68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1.全面落实立德树人根本任务，培养德智体美劳全面发展的社会主义建设者和接班人。</w:t>
      </w:r>
    </w:p>
    <w:p w14:paraId="5DEB97A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2.适龄儿童普遍接受有质量的学前教育，学前教育毛入园率达到并保持在90%以上。公办幼儿园在园幼儿占比达到50%以上。</w:t>
      </w:r>
    </w:p>
    <w:p w14:paraId="2EA08D7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3.城乡义务教育优质均衡发展，九年义务教育巩固率提高到</w:t>
      </w:r>
      <w:r>
        <w:rPr>
          <w:rFonts w:hint="default" w:ascii="Times New Roman" w:hAnsi="Times New Roman" w:eastAsia="仿宋_GB2312" w:cs="Times New Roman"/>
          <w:sz w:val="32"/>
          <w:szCs w:val="32"/>
          <w:lang w:val="zh-CN" w:eastAsia="zh-TW"/>
        </w:rPr>
        <w:t>98</w:t>
      </w:r>
      <w:r>
        <w:rPr>
          <w:rFonts w:hint="default" w:ascii="Times New Roman" w:hAnsi="Times New Roman" w:eastAsia="仿宋_GB2312" w:cs="Times New Roman"/>
          <w:sz w:val="32"/>
          <w:szCs w:val="32"/>
          <w:lang w:val="zh-TW" w:eastAsia="zh-TW"/>
        </w:rPr>
        <w:t>%。</w:t>
      </w:r>
    </w:p>
    <w:p w14:paraId="3BC137B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4.巩固提高高中阶段教育普及水平，高中阶段毛入学率保持在95%左右。</w:t>
      </w:r>
    </w:p>
    <w:p w14:paraId="0BBE8F1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5.孤儿、事实无人抚养儿童、残疾儿童、进城务工人员随迁子女、留守儿童、</w:t>
      </w:r>
      <w:r>
        <w:rPr>
          <w:rFonts w:hint="default" w:ascii="Times New Roman" w:hAnsi="Times New Roman" w:eastAsia="仿宋_GB2312" w:cs="Times New Roman"/>
          <w:sz w:val="32"/>
          <w:szCs w:val="32"/>
          <w:lang w:val="zh-TW"/>
        </w:rPr>
        <w:t>困境</w:t>
      </w:r>
      <w:r>
        <w:rPr>
          <w:rFonts w:hint="default" w:ascii="Times New Roman" w:hAnsi="Times New Roman" w:eastAsia="仿宋_GB2312" w:cs="Times New Roman"/>
          <w:sz w:val="32"/>
          <w:szCs w:val="32"/>
          <w:lang w:val="zh-TW" w:eastAsia="zh-TW"/>
        </w:rPr>
        <w:t>儿童等特殊群体受教育权</w:t>
      </w:r>
      <w:r>
        <w:rPr>
          <w:rFonts w:hint="default" w:ascii="Times New Roman" w:hAnsi="Times New Roman" w:eastAsia="仿宋_GB2312" w:cs="Times New Roman"/>
          <w:sz w:val="32"/>
          <w:szCs w:val="32"/>
          <w:lang w:val="zh-TW"/>
        </w:rPr>
        <w:t>利</w:t>
      </w:r>
      <w:r>
        <w:rPr>
          <w:rFonts w:hint="default" w:ascii="Times New Roman" w:hAnsi="Times New Roman" w:eastAsia="仿宋_GB2312" w:cs="Times New Roman"/>
          <w:sz w:val="32"/>
          <w:szCs w:val="32"/>
          <w:lang w:val="zh-TW" w:eastAsia="zh-TW"/>
        </w:rPr>
        <w:t>得到根本保障。残疾儿童义务教育入学率保持在95%以上。</w:t>
      </w:r>
    </w:p>
    <w:p w14:paraId="6386766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6.儿童科学素质全面提升，科学兴趣、创新意识、实践能力不断提高。</w:t>
      </w:r>
    </w:p>
    <w:p w14:paraId="783EAC6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7.以提高儿童综合素质为导向的教育评价体系更加完善。</w:t>
      </w:r>
    </w:p>
    <w:p w14:paraId="7AA069E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8.加强校园文化建设，营造友善、平等、相互尊重的师生关系和同学关系。</w:t>
      </w:r>
    </w:p>
    <w:p w14:paraId="1D80188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9.义务教育阶段学生作业负担和校外培训负担切实减轻。学校、家庭、社会协同育人机制进一步完善。</w:t>
      </w:r>
    </w:p>
    <w:p w14:paraId="0B5F5406">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策略措施：</w:t>
      </w:r>
    </w:p>
    <w:p w14:paraId="1D605C54">
      <w:pPr>
        <w:pStyle w:val="24"/>
        <w:pageBreakBefore w:val="0"/>
        <w:kinsoku/>
        <w:wordWrap/>
        <w:overflowPunct/>
        <w:topLinePunct w:val="0"/>
        <w:autoSpaceDE/>
        <w:autoSpaceDN/>
        <w:bidi w:val="0"/>
        <w:adjustRightInd w:val="0"/>
        <w:snapToGrid w:val="0"/>
        <w:spacing w:beforeAutospacing="0" w:after="220" w:line="576" w:lineRule="exact"/>
        <w:ind w:firstLine="66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1.全面贯彻党的教育方针。坚持社会主义办学方向，</w:t>
      </w:r>
      <w:r>
        <w:rPr>
          <w:rFonts w:hint="default" w:ascii="Times New Roman" w:hAnsi="Times New Roman" w:eastAsia="仿宋_GB2312" w:cs="Times New Roman"/>
          <w:lang w:eastAsia="zh-CN"/>
        </w:rPr>
        <w:t>落实立德树人根本任务</w:t>
      </w:r>
      <w:r>
        <w:rPr>
          <w:rFonts w:hint="default" w:ascii="Times New Roman" w:hAnsi="Times New Roman" w:eastAsia="仿宋_GB2312" w:cs="Times New Roman"/>
        </w:rPr>
        <w:t>，实施素质教育，完善德智体美劳全面培养的教育体系，全面加强新时代少先队工作。加强理想教育，深入开展社会主义核心价值观教育，把弘扬革命传统、传承红色基因深刻融入学校教育，引领儿童坚定理想信念，厚植爱党、爱国、爱人民</w:t>
      </w:r>
      <w:r>
        <w:rPr>
          <w:rFonts w:hint="default" w:ascii="Times New Roman" w:hAnsi="Times New Roman" w:eastAsia="仿宋_GB2312" w:cs="Times New Roman"/>
          <w:lang w:eastAsia="zh-CN"/>
        </w:rPr>
        <w:t>、爱</w:t>
      </w:r>
      <w:r>
        <w:rPr>
          <w:rFonts w:hint="default" w:ascii="Times New Roman" w:hAnsi="Times New Roman" w:eastAsia="仿宋_GB2312" w:cs="Times New Roman"/>
        </w:rPr>
        <w:t>社会主义的情感。加强道德教育，创新德育工作形式，丰富德育内容，增强德育工作吸引力、感染力和实效性。加强法治教育，培养儿童良好法治意识和行为习惯。提升智育水平，发展学生终身学习能力，促进思维发展，激发创新意识。树立健康第一的教育理念，深化体教融合，全面开展体育美育浸润工程，建设体育美育特色学校、工作坊、示范区等，帮助学生</w:t>
      </w:r>
      <w:r>
        <w:rPr>
          <w:rFonts w:hint="default" w:ascii="Times New Roman" w:hAnsi="Times New Roman" w:eastAsia="仿宋_GB2312" w:cs="Times New Roman"/>
          <w:lang w:eastAsia="zh-CN"/>
        </w:rPr>
        <w:t>磨练</w:t>
      </w:r>
      <w:r>
        <w:rPr>
          <w:rFonts w:hint="default" w:ascii="Times New Roman" w:hAnsi="Times New Roman" w:eastAsia="仿宋_GB2312" w:cs="Times New Roman"/>
        </w:rPr>
        <w:t>坚强意志、锻炼强健体魄。加强劳动教育，健全劳动教育评价制度，创建劳动教育示范学校、示范性劳动教育实践基地和劳动教育实验区，引导学生树立正确的劳动观，形成良好劳动习惯。</w:t>
      </w:r>
    </w:p>
    <w:p w14:paraId="525EBB6F">
      <w:pPr>
        <w:pStyle w:val="24"/>
        <w:pageBreakBefore w:val="0"/>
        <w:kinsoku/>
        <w:wordWrap/>
        <w:overflowPunct/>
        <w:topLinePunct w:val="0"/>
        <w:autoSpaceDE/>
        <w:autoSpaceDN/>
        <w:bidi w:val="0"/>
        <w:adjustRightInd w:val="0"/>
        <w:snapToGrid w:val="0"/>
        <w:spacing w:beforeAutospacing="0" w:after="220" w:line="576" w:lineRule="exact"/>
        <w:ind w:firstLine="66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2.全面落实教育优先发展战略。在经济社会发展规划</w:t>
      </w:r>
      <w:r>
        <w:rPr>
          <w:rFonts w:hint="default" w:ascii="Times New Roman" w:hAnsi="Times New Roman" w:eastAsia="仿宋_GB2312" w:cs="Times New Roman"/>
          <w:lang w:eastAsia="zh-CN"/>
        </w:rPr>
        <w:t>中</w:t>
      </w:r>
      <w:r>
        <w:rPr>
          <w:rFonts w:hint="default" w:ascii="Times New Roman" w:hAnsi="Times New Roman" w:eastAsia="仿宋_GB2312" w:cs="Times New Roman"/>
        </w:rPr>
        <w:t>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w:t>
      </w:r>
    </w:p>
    <w:p w14:paraId="35D3BE22">
      <w:pPr>
        <w:pStyle w:val="24"/>
        <w:pageBreakBefore w:val="0"/>
        <w:kinsoku/>
        <w:wordWrap/>
        <w:overflowPunct/>
        <w:topLinePunct w:val="0"/>
        <w:autoSpaceDE/>
        <w:autoSpaceDN/>
        <w:bidi w:val="0"/>
        <w:adjustRightInd w:val="0"/>
        <w:snapToGrid w:val="0"/>
        <w:spacing w:beforeAutospacing="0" w:after="220" w:line="576" w:lineRule="exact"/>
        <w:ind w:firstLine="66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全面推进教育理念、体系、制度、内容、方法创新。严格落实课程方案和课程标准，加强教材建设和使用管理。遵循教育规律和学生身心发展规律，尊重个体差异，因材施教，推行启发式、探究式、参与式、合作式教学，提高教学质量。探索具有特殊才能学生的培养体系。提升校园智能化水平，提高信息化服务教育教学和管理的能力水平，推动优质教育资源在线辐射</w:t>
      </w:r>
      <w:r>
        <w:rPr>
          <w:rFonts w:hint="default" w:ascii="Times New Roman" w:hAnsi="Times New Roman" w:eastAsia="仿宋_GB2312" w:cs="Times New Roman"/>
          <w:lang w:val="en-US"/>
        </w:rPr>
        <w:t>城乡</w:t>
      </w:r>
      <w:r>
        <w:rPr>
          <w:rFonts w:hint="default" w:ascii="Times New Roman" w:hAnsi="Times New Roman" w:eastAsia="仿宋_GB2312" w:cs="Times New Roman"/>
        </w:rPr>
        <w:t>薄弱学校，加快发展适合不同儿童的信息化自主学习方式，基本满足个性化发展需求。</w:t>
      </w:r>
      <w:r>
        <w:rPr>
          <w:rFonts w:hint="default" w:ascii="Times New Roman" w:hAnsi="Times New Roman" w:eastAsia="仿宋_GB2312" w:cs="Times New Roman"/>
          <w:lang w:eastAsia="zh-CN"/>
        </w:rPr>
        <w:t>开设</w:t>
      </w:r>
      <w:r>
        <w:rPr>
          <w:rFonts w:hint="default" w:ascii="Times New Roman" w:hAnsi="Times New Roman" w:eastAsia="仿宋_GB2312" w:cs="Times New Roman"/>
        </w:rPr>
        <w:t>遍布全区镇街</w:t>
      </w:r>
      <w:r>
        <w:rPr>
          <w:rFonts w:hint="default" w:ascii="Times New Roman" w:hAnsi="Times New Roman" w:eastAsia="仿宋_GB2312" w:cs="Times New Roman"/>
          <w:lang w:eastAsia="zh-CN"/>
        </w:rPr>
        <w:t>管委会</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村</w:t>
      </w:r>
      <w:r>
        <w:rPr>
          <w:rFonts w:hint="default" w:ascii="Times New Roman" w:hAnsi="Times New Roman" w:eastAsia="仿宋_GB2312" w:cs="Times New Roman"/>
          <w:lang w:val="en-US"/>
        </w:rPr>
        <w:t>（</w:t>
      </w:r>
      <w:r>
        <w:rPr>
          <w:rFonts w:hint="default" w:ascii="Times New Roman" w:hAnsi="Times New Roman" w:eastAsia="仿宋_GB2312" w:cs="Times New Roman"/>
        </w:rPr>
        <w:t>社区</w:t>
      </w:r>
      <w:r>
        <w:rPr>
          <w:rFonts w:hint="default" w:ascii="Times New Roman" w:hAnsi="Times New Roman" w:eastAsia="仿宋_GB2312" w:cs="Times New Roman"/>
          <w:lang w:val="en-US"/>
        </w:rPr>
        <w:t>）</w:t>
      </w:r>
      <w:r>
        <w:rPr>
          <w:rFonts w:hint="default" w:ascii="Times New Roman" w:hAnsi="Times New Roman" w:eastAsia="仿宋_GB2312" w:cs="Times New Roman"/>
          <w:lang w:eastAsia="zh-CN"/>
        </w:rPr>
        <w:t>的</w:t>
      </w:r>
      <w:r>
        <w:rPr>
          <w:rFonts w:hint="default" w:ascii="Times New Roman" w:hAnsi="Times New Roman" w:eastAsia="仿宋_GB2312" w:cs="Times New Roman"/>
        </w:rPr>
        <w:t>公益寒暑托班。</w:t>
      </w:r>
      <w:r>
        <w:rPr>
          <w:rFonts w:hint="default" w:ascii="Times New Roman" w:hAnsi="Times New Roman" w:eastAsia="仿宋_GB2312" w:cs="Times New Roman"/>
          <w:lang w:eastAsia="zh-CN"/>
        </w:rPr>
        <w:t>铸牢中华民族共同体意识，</w:t>
      </w:r>
      <w:r>
        <w:rPr>
          <w:rFonts w:hint="default" w:ascii="Times New Roman" w:hAnsi="Times New Roman" w:eastAsia="仿宋_GB2312" w:cs="Times New Roman"/>
        </w:rPr>
        <w:t>深化民族团结进步教育，提高民族教育质量和水平。加大国家通用语言文字推广力度。</w:t>
      </w:r>
    </w:p>
    <w:p w14:paraId="1ECB6B68">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4.发展普及普惠安全优质的学前教育。继续实施学前教育行动计划，基本实现学前教育公共服务体系全覆盖，提高普惠性幼儿园覆盖率，进一步建立和完善学前教育政策保障体系。合理配置学前教育资源，新增资源重点向新增人口、流动人口集中地区倾斜。优化学前教育布局和办园结构，城镇小区配套幼儿园建设纳入公共管理和公共服务设施建设规划，并按照标准和规范建设使用，接收军队、国有企业停办的幼儿园。</w:t>
      </w:r>
      <w:r>
        <w:rPr>
          <w:rFonts w:hint="default" w:ascii="Times New Roman" w:hAnsi="Times New Roman" w:eastAsia="仿宋_GB2312" w:cs="Times New Roman"/>
          <w:sz w:val="32"/>
          <w:szCs w:val="32"/>
        </w:rPr>
        <w:t>多渠道持续增加普惠性资源供给，大力发展公办幼儿园，积极扶持普惠性民办园，到2025年，基本建成广覆盖、保基本、有质量的学前教育公共服务体系。新建小学原则上要实现“一校带一园”，镇</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至少办好</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rPr>
        <w:t>所公办中心幼儿园。</w:t>
      </w:r>
      <w:r>
        <w:rPr>
          <w:rFonts w:hint="default" w:ascii="Times New Roman" w:hAnsi="Times New Roman" w:eastAsia="仿宋_GB2312" w:cs="Times New Roman"/>
          <w:sz w:val="32"/>
          <w:szCs w:val="32"/>
          <w:lang w:val="zh-TW" w:eastAsia="zh-TW"/>
        </w:rPr>
        <w:t>健全普惠性学前教育成本分担机制，建立公办园收费标准动态调整机制，加强非营利民办园收费监管，遏制过度逐利行为。注重科学保教，建立健全幼儿园保教质量监测评估体系，强化办园行为督导评估、保教质量监管和业务指导，坚决克服和纠正“小学化”倾向，全面提升保教质量。把婴幼儿教育纳入大教育体系，把幼儿教育的发展纳入教育评估体系。完善学前教育管理体制，实施学前教育优质化工程，提高学前教育办学水平。</w:t>
      </w:r>
    </w:p>
    <w:p w14:paraId="7B7DB0FF">
      <w:pPr>
        <w:pStyle w:val="24"/>
        <w:pageBreakBefore w:val="0"/>
        <w:tabs>
          <w:tab w:val="left" w:pos="1107"/>
        </w:tabs>
        <w:kinsoku/>
        <w:wordWrap/>
        <w:overflowPunct/>
        <w:topLinePunct w:val="0"/>
        <w:autoSpaceDE/>
        <w:autoSpaceDN/>
        <w:bidi w:val="0"/>
        <w:adjustRightInd w:val="0"/>
        <w:snapToGrid w:val="0"/>
        <w:spacing w:beforeAutospacing="0" w:after="14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5.推进义务教育优质均衡发展和城乡一体化。深化义务教育集团化办学改革，开展义务教育均衡发展监测。健全城乡一体化的学校布局建设、师资配置、经费保障、督导评估等机制，“</w:t>
      </w:r>
      <w:r>
        <w:rPr>
          <w:rFonts w:hint="default" w:ascii="Times New Roman" w:hAnsi="Times New Roman" w:eastAsia="仿宋_GB2312" w:cs="Times New Roman"/>
          <w:lang w:eastAsia="zh-CN"/>
        </w:rPr>
        <w:t>区</w:t>
      </w:r>
      <w:r>
        <w:rPr>
          <w:rFonts w:hint="default" w:ascii="Times New Roman" w:hAnsi="Times New Roman" w:eastAsia="仿宋_GB2312" w:cs="Times New Roman"/>
        </w:rPr>
        <w:t>管校聘”制度充分运行。落实新建居住区配套建设学校规定，合理有序扩大城镇学校学位供给，解决城镇大班额问题。改善农村学校办学条件，提升农村义务教育质量。推进乡村小规模学校和镇寄宿制学校建设，打造“乡村温馨校园”。基本实现</w:t>
      </w:r>
      <w:r>
        <w:rPr>
          <w:rFonts w:hint="default" w:ascii="Times New Roman" w:hAnsi="Times New Roman" w:eastAsia="仿宋_GB2312" w:cs="Times New Roman"/>
          <w:lang w:eastAsia="zh-CN"/>
        </w:rPr>
        <w:t>区</w:t>
      </w:r>
      <w:r>
        <w:rPr>
          <w:rFonts w:hint="default" w:ascii="Times New Roman" w:hAnsi="Times New Roman" w:eastAsia="仿宋_GB2312" w:cs="Times New Roman"/>
        </w:rPr>
        <w:t>域内城乡义务教育一体化发展，实现优质学校帮扶农村薄弱学校全覆盖。基本实现县域内义务教育优质均衡。健全精准控辍保学长效机制，提高义务教育巩固水平。保障女童平等接受义务教育。推进义务教育学校免试就近入学全覆盖，全面实行义务教育公办民办学校同步招生，支持和规范民办义务教育发展。</w:t>
      </w:r>
    </w:p>
    <w:p w14:paraId="37897118">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6.发展多样化、特色化高中阶段教育。加快普通高中育人方式改革，推动普通高中优质特色发展，支持建设学科教室、创新实验室、社团活动室，推进数字</w:t>
      </w:r>
      <w:r>
        <w:rPr>
          <w:rFonts w:hint="default" w:ascii="Times New Roman" w:hAnsi="Times New Roman" w:eastAsia="仿宋_GB2312" w:cs="Times New Roman"/>
          <w:sz w:val="32"/>
          <w:szCs w:val="32"/>
          <w:lang w:val="zh-TW"/>
        </w:rPr>
        <w:t>校园</w:t>
      </w:r>
      <w:r>
        <w:rPr>
          <w:rFonts w:hint="default" w:ascii="Times New Roman" w:hAnsi="Times New Roman" w:eastAsia="仿宋_GB2312" w:cs="Times New Roman"/>
          <w:sz w:val="32"/>
          <w:szCs w:val="32"/>
          <w:lang w:val="zh-TW" w:eastAsia="zh-TW"/>
        </w:rPr>
        <w:t>建设，满足学生个性化、多样化发展需</w:t>
      </w:r>
      <w:r>
        <w:rPr>
          <w:rFonts w:hint="default" w:ascii="Times New Roman" w:hAnsi="Times New Roman" w:eastAsia="仿宋_GB2312" w:cs="Times New Roman"/>
          <w:sz w:val="32"/>
          <w:szCs w:val="32"/>
          <w:lang w:val="zh-TW"/>
        </w:rPr>
        <w:t>要</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lang w:val="zh-TW" w:eastAsia="zh-TW" w:bidi="zh-TW"/>
        </w:rPr>
        <w:t>深化职普融通，推进中等职业教育和普通高中教育协调发展，总体保持中等职业教育与普通高中教育规模大体相当。推进职业教育</w:t>
      </w:r>
      <w:r>
        <w:rPr>
          <w:rFonts w:hint="default" w:ascii="Times New Roman" w:hAnsi="Times New Roman" w:eastAsia="仿宋_GB2312" w:cs="Times New Roman"/>
          <w:sz w:val="32"/>
          <w:szCs w:val="32"/>
          <w:lang w:val="zh-TW" w:bidi="zh-TW"/>
        </w:rPr>
        <w:t>实</w:t>
      </w:r>
      <w:r>
        <w:rPr>
          <w:rFonts w:hint="default" w:ascii="Times New Roman" w:hAnsi="Times New Roman" w:eastAsia="仿宋_GB2312" w:cs="Times New Roman"/>
          <w:sz w:val="32"/>
          <w:szCs w:val="32"/>
          <w:lang w:val="zh-TW" w:eastAsia="zh-TW" w:bidi="zh-TW"/>
        </w:rPr>
        <w:t>用高效发展工程，大力发展中等职业教育，优化中等职业学校布局，建设一批优秀中职学校和优质专业。完善高中阶段学生资助政策。</w:t>
      </w:r>
    </w:p>
    <w:p w14:paraId="272A78B9">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7.保障特殊儿童群体受教育权利。进一步完善特殊教育体系和保障机制，提高特殊教育质量。全面推进融合教育。大力发展残疾儿童学前教育</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鼓励举办特殊教育幼儿园</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部、班</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进一步提高残疾儿童义务教育巩固水平，加快发展以职业教育为重点的残疾人高中阶段教育。实施残疾儿童从学前到高中阶段15年免费教育。在特殊教育学校积极推广国家通用手语和国家通用盲文。推进孤独症儿童教育工作。推动儿童福利机构内适合就学的适龄儿童全部接受教育并纳入学籍管理。保障随迁子女和农村留守儿童平等享受基本公共教育服务，有序扩大城镇学位供给，完善异地升学考试制度，健全符合条件的随迁子女在流入地参加中、高考政策。加强对留守儿童和困境儿童的法治教育、安全教育和心理健康教育。加强家庭经济困难学生精准资助</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健全低收入家庭学生资助体系。加强农村地区学校网络环境建设，实现优质教育资源共享。持续实施农村地区定向招生计划。</w:t>
      </w:r>
    </w:p>
    <w:p w14:paraId="3A8EE596">
      <w:pPr>
        <w:pStyle w:val="24"/>
        <w:pageBreakBefore w:val="0"/>
        <w:tabs>
          <w:tab w:val="left" w:pos="1102"/>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8.全面提升儿童科学</w:t>
      </w:r>
      <w:r>
        <w:rPr>
          <w:rFonts w:hint="default" w:ascii="Times New Roman" w:hAnsi="Times New Roman" w:eastAsia="仿宋_GB2312" w:cs="Times New Roman"/>
          <w:lang w:eastAsia="zh-CN"/>
        </w:rPr>
        <w:t>素质</w:t>
      </w:r>
      <w:r>
        <w:rPr>
          <w:rFonts w:hint="default" w:ascii="Times New Roman" w:hAnsi="Times New Roman" w:eastAsia="仿宋_GB2312" w:cs="Times New Roman"/>
        </w:rPr>
        <w:t>。实施未成年人科学素质提升行动。将弘扬科学精神贯穿教育全过程</w:t>
      </w:r>
      <w:r>
        <w:rPr>
          <w:rFonts w:hint="default" w:ascii="Times New Roman" w:hAnsi="Times New Roman" w:eastAsia="仿宋_GB2312" w:cs="Times New Roman"/>
          <w:lang w:eastAsia="zh-CN"/>
        </w:rPr>
        <w:t>，</w:t>
      </w:r>
      <w:r>
        <w:rPr>
          <w:rFonts w:hint="default" w:ascii="Times New Roman" w:hAnsi="Times New Roman" w:eastAsia="仿宋_GB2312" w:cs="Times New Roman"/>
        </w:rPr>
        <w:t>开展学前科学启蒙教育，提高学校科学教育质量，完善课程标准和课程体系，丰富课程资源，培养儿童创新精神和实践能力，鼓励有创新潜质的学生个性化发展。加强社会协同，注重利用科技馆、儿童中心、青少年宫、博物馆等校外场所开展校外科学学习和实践活动，加大流动科技馆、科普大篷车等流动科普设施的覆盖面和实效性。实施“百年风华·童心向党”少年成长计划</w:t>
      </w:r>
      <w:r>
        <w:rPr>
          <w:rFonts w:hint="default" w:ascii="Times New Roman" w:hAnsi="Times New Roman" w:eastAsia="仿宋_GB2312" w:cs="Times New Roman"/>
          <w:lang w:eastAsia="zh-CN"/>
        </w:rPr>
        <w:t>，</w:t>
      </w:r>
      <w:r>
        <w:rPr>
          <w:rFonts w:hint="default" w:ascii="Times New Roman" w:hAnsi="Times New Roman" w:eastAsia="仿宋_GB2312" w:cs="Times New Roman"/>
        </w:rPr>
        <w:t>开展“请党放心强国有我”主题实践活动</w:t>
      </w:r>
      <w:r>
        <w:rPr>
          <w:rFonts w:hint="default" w:ascii="Times New Roman" w:hAnsi="Times New Roman" w:eastAsia="仿宋_GB2312" w:cs="Times New Roman"/>
          <w:lang w:eastAsia="zh-CN"/>
        </w:rPr>
        <w:t>。</w:t>
      </w:r>
      <w:r>
        <w:rPr>
          <w:rFonts w:hint="default" w:ascii="Times New Roman" w:hAnsi="Times New Roman" w:eastAsia="仿宋_GB2312" w:cs="Times New Roman"/>
        </w:rPr>
        <w:t>广泛开展社区科普活动。加强专兼职科学教师和科技辅导员队伍建设。建立完善科学教育质量和未成年人科学素质监测评估体系。</w:t>
      </w:r>
    </w:p>
    <w:p w14:paraId="675ED93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9.建立健全科学的教育评价制度体系。树立科学</w:t>
      </w:r>
      <w:r>
        <w:rPr>
          <w:rFonts w:hint="default" w:ascii="Times New Roman" w:hAnsi="Times New Roman" w:eastAsia="仿宋_GB2312" w:cs="Times New Roman"/>
          <w:sz w:val="32"/>
          <w:szCs w:val="32"/>
          <w:lang w:val="zh-TW"/>
        </w:rPr>
        <w:t>的</w:t>
      </w:r>
      <w:r>
        <w:rPr>
          <w:rFonts w:hint="default" w:ascii="Times New Roman" w:hAnsi="Times New Roman" w:eastAsia="仿宋_GB2312" w:cs="Times New Roman"/>
          <w:sz w:val="32"/>
          <w:szCs w:val="32"/>
          <w:lang w:val="zh-TW" w:eastAsia="zh-TW"/>
        </w:rPr>
        <w:t>教育质量观，建立健全以发展素质教育为导向的科学评价体系。落实</w:t>
      </w:r>
      <w:r>
        <w:rPr>
          <w:rFonts w:hint="default" w:ascii="Times New Roman" w:hAnsi="Times New Roman" w:eastAsia="仿宋_GB2312" w:cs="Times New Roman"/>
          <w:sz w:val="32"/>
          <w:szCs w:val="32"/>
          <w:lang w:val="zh-TW" w:eastAsia="zh-CN"/>
        </w:rPr>
        <w:t>区</w:t>
      </w:r>
      <w:r>
        <w:rPr>
          <w:rFonts w:hint="default" w:ascii="Times New Roman" w:hAnsi="Times New Roman" w:eastAsia="仿宋_GB2312" w:cs="Times New Roman"/>
          <w:sz w:val="32"/>
          <w:szCs w:val="32"/>
          <w:lang w:val="zh-TW" w:eastAsia="zh-TW"/>
        </w:rPr>
        <w:t>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14:paraId="3B839B1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10.开展民主、文明、和谐、平等的友好型学校建设。加强校风、教风、学风建设，构建尊师爱生的师生关系和团结友爱的同学关系。保障学生参与学校事务的权利。美化校园环境，优化学生学习、生活条件，推进校园无障碍环境建设和改造，为学生提供适合身高的课桌椅、安全饮用水和卫生厕所，改善学校食堂条件和学生寄宿条件。推动将性别平等教育融入中小学校、幼儿园教</w:t>
      </w:r>
      <w:r>
        <w:rPr>
          <w:rFonts w:hint="default" w:ascii="Times New Roman" w:hAnsi="Times New Roman" w:eastAsia="仿宋_GB2312" w:cs="Times New Roman"/>
          <w:sz w:val="32"/>
          <w:szCs w:val="32"/>
          <w:lang w:val="zh-TW"/>
        </w:rPr>
        <w:t>学</w:t>
      </w:r>
      <w:r>
        <w:rPr>
          <w:rFonts w:hint="default" w:ascii="Times New Roman" w:hAnsi="Times New Roman" w:eastAsia="仿宋_GB2312" w:cs="Times New Roman"/>
          <w:sz w:val="32"/>
          <w:szCs w:val="32"/>
          <w:lang w:val="zh-TW" w:eastAsia="zh-TW"/>
        </w:rPr>
        <w:t>内容、校园文化、社团活动和社会实践活动，培</w:t>
      </w:r>
      <w:r>
        <w:rPr>
          <w:rFonts w:hint="default" w:ascii="Times New Roman" w:hAnsi="Times New Roman" w:eastAsia="仿宋_GB2312" w:cs="Times New Roman"/>
          <w:sz w:val="32"/>
          <w:szCs w:val="32"/>
          <w:lang w:val="zh-TW"/>
        </w:rPr>
        <w:t>育</w:t>
      </w:r>
      <w:r>
        <w:rPr>
          <w:rFonts w:hint="default" w:ascii="Times New Roman" w:hAnsi="Times New Roman" w:eastAsia="仿宋_GB2312" w:cs="Times New Roman"/>
          <w:sz w:val="32"/>
          <w:szCs w:val="32"/>
          <w:lang w:val="zh-TW" w:eastAsia="zh-TW"/>
        </w:rPr>
        <w:t>和丰富积极向上、健康文明的校园文化。</w:t>
      </w:r>
    </w:p>
    <w:p w14:paraId="3FF9A73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11.加强教师队伍建设。完善师德师风建设长效机制，制定违反中小学幼儿园教师职业道德处理实施细则。深入推进师德师风塑造工程，引导教师自觉践行社会主义核心价值观，提升职业道德修养。依法完善教师资格准入制度，解决教师结构性、阶段性、区域性短缺问题。实施教师教育振兴行动计划和教育系统人才工程，打造一支有理想信念、有道德情操、有扎实学识、有仁爱之心的教师队伍。弘扬尊师重教的社会风尚。</w:t>
      </w:r>
    </w:p>
    <w:p w14:paraId="03FCC59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12.促进中小学减负增效。落实关于进一步减轻义务教育阶段学生作业负担和校外培训负担政策，严格规范校外培训机构，严格监管面向低龄儿童的校外网络教育培训。完善中小学课后服务保障机制和措施，课后服务结束时间原则上不早于当地正常下班时间</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课后服务</w:t>
      </w:r>
      <w:r>
        <w:rPr>
          <w:rFonts w:hint="default" w:ascii="Times New Roman" w:hAnsi="Times New Roman" w:eastAsia="仿宋_GB2312" w:cs="Times New Roman"/>
          <w:sz w:val="32"/>
          <w:szCs w:val="32"/>
          <w:lang w:val="zh-TW"/>
        </w:rPr>
        <w:t>覆盖率达到100%</w:t>
      </w:r>
      <w:r>
        <w:rPr>
          <w:rFonts w:hint="default" w:ascii="Times New Roman" w:hAnsi="Times New Roman" w:eastAsia="仿宋_GB2312" w:cs="Times New Roman"/>
          <w:sz w:val="32"/>
          <w:szCs w:val="32"/>
          <w:lang w:val="zh-TW" w:eastAsia="zh-TW"/>
        </w:rPr>
        <w:t>。切实加强学校作业管理</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落实义务教育学校作业管理措施</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rPr>
        <w:t>到2025年，作业总量和时长、考试次数、成绩呈现等指标100%完成。</w:t>
      </w:r>
      <w:r>
        <w:rPr>
          <w:rFonts w:hint="default" w:ascii="Times New Roman" w:hAnsi="Times New Roman" w:eastAsia="仿宋_GB2312" w:cs="Times New Roman"/>
          <w:sz w:val="32"/>
          <w:szCs w:val="32"/>
          <w:lang w:val="zh-TW" w:eastAsia="zh-TW"/>
        </w:rPr>
        <w:t>加强对学习类APP和进入校园使用的中小学教学资料的严格管理。加强舆论宣传，引导家长减轻中小学生课外学业负担，营造良好育人环境。</w:t>
      </w:r>
    </w:p>
    <w:p w14:paraId="05D17E48">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rPr>
      </w:pPr>
      <w:r>
        <w:rPr>
          <w:rFonts w:hint="default" w:ascii="Times New Roman" w:hAnsi="Times New Roman" w:eastAsia="仿宋_GB2312" w:cs="Times New Roman"/>
          <w:sz w:val="32"/>
          <w:szCs w:val="32"/>
          <w:lang w:val="zh-TW" w:eastAsia="zh-TW"/>
        </w:rPr>
        <w:t>13.推进学校、家庭、社会协同育人。加强家园、家校协作，推动教师家访制度化、常态化。统筹社会教育各类场地、设施和队伍等资源，丰富校外教育内容和形式，鼓励儿童积极参与科技、文化、体育、艺术、劳动等实践活动，参与日常生活劳动、生产劳动和服务性劳动，帮助学生深入了解国情、省情、市情、社情、民情。加强中小学、幼儿园</w:t>
      </w:r>
      <w:r>
        <w:rPr>
          <w:rFonts w:hint="default" w:ascii="Times New Roman" w:hAnsi="Times New Roman" w:eastAsia="仿宋_GB2312" w:cs="Times New Roman"/>
          <w:sz w:val="32"/>
          <w:szCs w:val="32"/>
          <w:lang w:val="zh-TW"/>
        </w:rPr>
        <w:t>及</w:t>
      </w:r>
      <w:r>
        <w:rPr>
          <w:rFonts w:hint="default" w:ascii="Times New Roman" w:hAnsi="Times New Roman" w:eastAsia="仿宋_GB2312" w:cs="Times New Roman"/>
          <w:sz w:val="32"/>
          <w:szCs w:val="32"/>
          <w:lang w:val="zh-TW" w:eastAsia="zh-TW"/>
        </w:rPr>
        <w:t>社区</w:t>
      </w:r>
      <w:r>
        <w:rPr>
          <w:rFonts w:hint="default" w:ascii="Times New Roman" w:hAnsi="Times New Roman" w:eastAsia="仿宋_GB2312" w:cs="Times New Roman"/>
          <w:sz w:val="32"/>
          <w:szCs w:val="32"/>
          <w:lang w:val="zh-TW"/>
        </w:rPr>
        <w:t>的</w:t>
      </w:r>
      <w:r>
        <w:rPr>
          <w:rFonts w:hint="default" w:ascii="Times New Roman" w:hAnsi="Times New Roman" w:eastAsia="仿宋_GB2312" w:cs="Times New Roman"/>
          <w:sz w:val="32"/>
          <w:szCs w:val="32"/>
          <w:lang w:val="zh-TW" w:eastAsia="zh-TW"/>
        </w:rPr>
        <w:t>家长学校、家长委员会建设，中小学、幼儿园利用家长会、家长开放日、社会实践等活动，每学年至少开展1</w:t>
      </w:r>
      <w:r>
        <w:rPr>
          <w:rFonts w:hint="default" w:ascii="Times New Roman" w:hAnsi="Times New Roman" w:eastAsia="仿宋_GB2312" w:cs="Times New Roman"/>
          <w:sz w:val="32"/>
          <w:szCs w:val="32"/>
          <w:lang w:val="zh-TW"/>
        </w:rPr>
        <w:t>次</w:t>
      </w:r>
      <w:r>
        <w:rPr>
          <w:rFonts w:hint="default" w:ascii="Times New Roman" w:hAnsi="Times New Roman" w:eastAsia="仿宋_GB2312" w:cs="Times New Roman"/>
          <w:sz w:val="32"/>
          <w:szCs w:val="32"/>
          <w:lang w:val="zh-TW" w:eastAsia="zh-TW"/>
        </w:rPr>
        <w:t>家庭教育指导或家庭教育实践活动，普及家庭教育知识。增强校外教育公益性。鼓励高校和研究机构广泛深入开展校外教育理论研究。发挥共青团、少先队、妇联、科协、关工委等组织的育人作用，形成学校、家庭、社会协同育人合力。</w:t>
      </w:r>
    </w:p>
    <w:p w14:paraId="44B16C4C">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lang w:val="zh-CN"/>
        </w:rPr>
      </w:pPr>
      <w:bookmarkStart w:id="12" w:name="_Toc29183"/>
      <w:r>
        <w:rPr>
          <w:rFonts w:hint="default" w:ascii="Times New Roman" w:hAnsi="Times New Roman" w:eastAsia="楷体_GB2312" w:cs="Times New Roman"/>
          <w:b/>
          <w:bCs w:val="0"/>
          <w:sz w:val="32"/>
          <w:szCs w:val="32"/>
          <w:lang w:val="zh-CN"/>
        </w:rPr>
        <w:t>（四）儿童与福利</w:t>
      </w:r>
      <w:bookmarkEnd w:id="12"/>
    </w:p>
    <w:p w14:paraId="10DF0031">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主要目标：</w:t>
      </w:r>
    </w:p>
    <w:p w14:paraId="566C3CE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1.儿童福利水平不断提升，与经济社会发展水平相适应的适度普惠型儿童福利制度体系基本建成。</w:t>
      </w:r>
    </w:p>
    <w:p w14:paraId="5286474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2.面向儿童的基本公共服务均等化水平明显提高，城乡、区域和不同群体儿童的公共服务需求得到公平满足。</w:t>
      </w:r>
    </w:p>
    <w:p w14:paraId="210C2D09">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3.儿童基本医疗保障水平进一步</w:t>
      </w:r>
      <w:r>
        <w:rPr>
          <w:rFonts w:hint="default" w:ascii="Times New Roman" w:hAnsi="Times New Roman" w:eastAsia="仿宋_GB2312" w:cs="Times New Roman"/>
          <w:sz w:val="32"/>
          <w:szCs w:val="32"/>
          <w:lang w:val="zh-TW"/>
        </w:rPr>
        <w:t>巩固</w:t>
      </w:r>
      <w:r>
        <w:rPr>
          <w:rFonts w:hint="default" w:ascii="Times New Roman" w:hAnsi="Times New Roman" w:eastAsia="仿宋_GB2312" w:cs="Times New Roman"/>
          <w:sz w:val="32"/>
          <w:szCs w:val="32"/>
          <w:lang w:val="zh-TW" w:eastAsia="zh-TW"/>
        </w:rPr>
        <w:t>提高，儿童基本医疗权益得到有效保障。</w:t>
      </w:r>
    </w:p>
    <w:p w14:paraId="4E61C04B">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TW" w:eastAsia="zh-TW"/>
        </w:rPr>
        <w:t>4.</w:t>
      </w:r>
      <w:r>
        <w:rPr>
          <w:rFonts w:hint="default" w:ascii="Times New Roman" w:hAnsi="Times New Roman" w:eastAsia="仿宋_GB2312" w:cs="Times New Roman"/>
          <w:sz w:val="32"/>
          <w:szCs w:val="32"/>
        </w:rPr>
        <w:t>普惠托育服务体系建设加快，普惠托育机构和托位数量持续增加，每千人口3岁以下婴幼儿托位数达到4个以上。</w:t>
      </w:r>
    </w:p>
    <w:p w14:paraId="3B0F8A9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5.孤儿、事实无人抚养儿童、残疾儿童、流浪儿童生存、发展和安全权益得到有效保障。孤儿和事实无人抚养儿童基本生活养育标准持续提高。残疾儿童康复服务覆盖率逐步提高。</w:t>
      </w:r>
    </w:p>
    <w:p w14:paraId="106DF00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6.留守儿童和困境</w:t>
      </w:r>
      <w:r>
        <w:rPr>
          <w:rFonts w:hint="default" w:ascii="Times New Roman" w:hAnsi="Times New Roman" w:eastAsia="仿宋_GB2312" w:cs="Times New Roman"/>
          <w:sz w:val="32"/>
          <w:szCs w:val="32"/>
          <w:lang w:val="zh-TW"/>
        </w:rPr>
        <w:t>儿童</w:t>
      </w:r>
      <w:r>
        <w:rPr>
          <w:rFonts w:hint="default" w:ascii="Times New Roman" w:hAnsi="Times New Roman" w:eastAsia="仿宋_GB2312" w:cs="Times New Roman"/>
          <w:sz w:val="32"/>
          <w:szCs w:val="32"/>
          <w:lang w:val="zh-TW" w:eastAsia="zh-TW"/>
        </w:rPr>
        <w:t>关爱服务体系不断完善，农村留守儿童应依法确定被委托照护人的，书面照护协议签订率达到100%。流动儿童服务机制更加健全。</w:t>
      </w:r>
    </w:p>
    <w:p w14:paraId="3DC26F97">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7.城乡社区儿童之家覆盖率进一步巩固提高，服务能力持续提升。</w:t>
      </w:r>
    </w:p>
    <w:p w14:paraId="2E4E2C9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8.监测预防、强制报告、应急处置、评估帮扶、监护干预“五位一体”的基层儿童保护机制有效运行。</w:t>
      </w:r>
    </w:p>
    <w:p w14:paraId="2BAB580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9.基层儿童福利工作阵地和队伍建设进一步加强。镇街</w:t>
      </w:r>
      <w:r>
        <w:rPr>
          <w:rFonts w:hint="default" w:ascii="Times New Roman" w:hAnsi="Times New Roman" w:eastAsia="仿宋_GB2312" w:cs="Times New Roman"/>
          <w:sz w:val="32"/>
          <w:szCs w:val="32"/>
          <w:lang w:val="zh-TW" w:eastAsia="zh-CN"/>
        </w:rPr>
        <w:t>管委会</w:t>
      </w:r>
      <w:r>
        <w:rPr>
          <w:rFonts w:hint="default" w:ascii="Times New Roman" w:hAnsi="Times New Roman" w:eastAsia="仿宋_GB2312" w:cs="Times New Roman"/>
          <w:sz w:val="32"/>
          <w:szCs w:val="32"/>
          <w:lang w:val="zh-TW" w:eastAsia="zh-TW"/>
        </w:rPr>
        <w:t>儿童督导员、村（居）儿童主任配备以及新任职培训“两个全覆盖”。</w:t>
      </w:r>
    </w:p>
    <w:p w14:paraId="2056F1A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10.为儿童服务的社会组织数量逐年增长，社会工作专业队伍明显壮大。</w:t>
      </w:r>
    </w:p>
    <w:p w14:paraId="0ECE58CD">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eastAsia="zh-TW"/>
        </w:rPr>
      </w:pPr>
      <w:r>
        <w:rPr>
          <w:rFonts w:hint="default" w:ascii="Times New Roman" w:hAnsi="Times New Roman" w:eastAsia="仿宋" w:cs="Times New Roman"/>
          <w:b/>
          <w:sz w:val="32"/>
          <w:szCs w:val="32"/>
          <w:lang w:val="zh-CN" w:eastAsia="zh-TW"/>
        </w:rPr>
        <w:t>策略措施：</w:t>
      </w:r>
    </w:p>
    <w:p w14:paraId="7A5679F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 w:cs="Times New Roman"/>
          <w:sz w:val="32"/>
          <w:szCs w:val="32"/>
          <w:lang w:val="zh-TW" w:eastAsia="zh-TW"/>
        </w:rPr>
        <w:t>1</w:t>
      </w:r>
      <w:r>
        <w:rPr>
          <w:rFonts w:hint="default" w:ascii="Times New Roman" w:hAnsi="Times New Roman" w:eastAsia="仿宋_GB2312" w:cs="Times New Roman"/>
          <w:sz w:val="32"/>
          <w:szCs w:val="32"/>
          <w:lang w:val="zh-TW" w:eastAsia="zh-TW"/>
        </w:rPr>
        <w:t>.完善儿童福利保障和救助制度体系。逐步建成与全</w:t>
      </w:r>
      <w:r>
        <w:rPr>
          <w:rFonts w:hint="default" w:ascii="Times New Roman" w:hAnsi="Times New Roman" w:eastAsia="仿宋_GB2312" w:cs="Times New Roman"/>
          <w:sz w:val="32"/>
          <w:szCs w:val="32"/>
          <w:lang w:val="zh-TW" w:eastAsia="zh-CN"/>
        </w:rPr>
        <w:t>区</w:t>
      </w:r>
      <w:r>
        <w:rPr>
          <w:rFonts w:hint="default" w:ascii="Times New Roman" w:hAnsi="Times New Roman" w:eastAsia="仿宋_GB2312" w:cs="Times New Roman"/>
          <w:sz w:val="32"/>
          <w:szCs w:val="32"/>
          <w:lang w:val="zh-TW" w:eastAsia="zh-TW"/>
        </w:rPr>
        <w:t>经济社会发展状况相适应、与儿童需要相匹配、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14:paraId="3D491811">
      <w:pPr>
        <w:pStyle w:val="24"/>
        <w:pageBreakBefore w:val="0"/>
        <w:tabs>
          <w:tab w:val="left" w:pos="1131"/>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2.提高面向儿童的基本公共服务供给水平。提高基本公共服务均等化和可及性水平，将儿童教育、医疗卫生、福利保障事项优先纳入基本公共服务清单，提高服务智慧化水平。完善面向儿童的基本公共服务标准体系，推动基本公共服务向欠发达地区、薄弱环节、特殊儿童群体倾斜。扩大公共服务覆盖面，全面落实儿童乘坐公共</w:t>
      </w:r>
      <w:r>
        <w:rPr>
          <w:rFonts w:hint="default" w:ascii="Times New Roman" w:hAnsi="Times New Roman" w:eastAsia="仿宋_GB2312" w:cs="Times New Roman"/>
          <w:lang w:bidi="ar-SA"/>
        </w:rPr>
        <w:t>交通</w:t>
      </w:r>
      <w:r>
        <w:rPr>
          <w:rFonts w:hint="default" w:ascii="Times New Roman" w:hAnsi="Times New Roman" w:eastAsia="仿宋_GB2312" w:cs="Times New Roman"/>
        </w:rPr>
        <w:t>工具和游览参观票价优惠政策，推进采取年龄标准优先、身高标准补充的儿童票价优待政策。在公共服务设施建设中充分考虑儿童需求，适度补充适合儿童游憩健身设施。推动有条件的公共体育设施向儿童低收费或免费开放。</w:t>
      </w:r>
    </w:p>
    <w:p w14:paraId="26F896A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3.加强儿童医疗保障工作。强化基本医疗保险、大病保险、医疗救助</w:t>
      </w:r>
      <w:r>
        <w:rPr>
          <w:rFonts w:hint="default" w:ascii="Times New Roman" w:hAnsi="Times New Roman" w:eastAsia="仿宋_GB2312" w:cs="Times New Roman"/>
          <w:sz w:val="32"/>
          <w:szCs w:val="32"/>
          <w:lang w:val="zh-TW"/>
        </w:rPr>
        <w:t>三重</w:t>
      </w:r>
      <w:r>
        <w:rPr>
          <w:rFonts w:hint="default" w:ascii="Times New Roman" w:hAnsi="Times New Roman" w:eastAsia="仿宋_GB2312" w:cs="Times New Roman"/>
          <w:sz w:val="32"/>
          <w:szCs w:val="32"/>
          <w:lang w:val="zh-TW" w:eastAsia="zh-TW"/>
        </w:rPr>
        <w:t>保障功能，巩固提高儿童参加城乡居民基本医疗保险覆盖率。做好低收入家庭儿童城乡居民医保参保工作。全面推进“孤儿医疗康复明天计划”，切实保障孤残儿童康复权益。做好符合条件的家庭经济</w:t>
      </w:r>
      <w:r>
        <w:rPr>
          <w:rFonts w:hint="default" w:ascii="Times New Roman" w:hAnsi="Times New Roman" w:eastAsia="仿宋_GB2312" w:cs="Times New Roman"/>
          <w:sz w:val="32"/>
          <w:szCs w:val="32"/>
          <w:lang w:val="zh-TW"/>
        </w:rPr>
        <w:t>困难</w:t>
      </w:r>
      <w:r>
        <w:rPr>
          <w:rFonts w:hint="default" w:ascii="Times New Roman" w:hAnsi="Times New Roman" w:eastAsia="仿宋_GB2312" w:cs="Times New Roman"/>
          <w:sz w:val="32"/>
          <w:szCs w:val="32"/>
          <w:lang w:val="zh-TW" w:eastAsia="zh-TW"/>
        </w:rPr>
        <w:t>患儿医疗救助。促进各类医疗保障互补衔接，支持商业保险机构开发并推广适宜不同年龄阶段儿童的</w:t>
      </w:r>
      <w:r>
        <w:rPr>
          <w:rFonts w:hint="default" w:ascii="Times New Roman" w:hAnsi="Times New Roman" w:eastAsia="仿宋_GB2312" w:cs="Times New Roman"/>
          <w:sz w:val="32"/>
          <w:szCs w:val="32"/>
          <w:lang w:val="zh-TW"/>
        </w:rPr>
        <w:t>大病</w:t>
      </w:r>
      <w:r>
        <w:rPr>
          <w:rFonts w:hint="default" w:ascii="Times New Roman" w:hAnsi="Times New Roman" w:eastAsia="仿宋_GB2312" w:cs="Times New Roman"/>
          <w:sz w:val="32"/>
          <w:szCs w:val="32"/>
          <w:lang w:val="zh-TW" w:eastAsia="zh-TW"/>
        </w:rPr>
        <w:t>和意外伤害险产品，统筹调动慈善医疗救助力量，支持医疗互助有序</w:t>
      </w:r>
      <w:r>
        <w:rPr>
          <w:rFonts w:hint="default" w:ascii="Times New Roman" w:hAnsi="Times New Roman" w:eastAsia="仿宋_GB2312" w:cs="Times New Roman"/>
          <w:sz w:val="32"/>
          <w:szCs w:val="32"/>
          <w:lang w:val="zh-TW"/>
        </w:rPr>
        <w:t>开</w:t>
      </w:r>
      <w:r>
        <w:rPr>
          <w:rFonts w:hint="default" w:ascii="Times New Roman" w:hAnsi="Times New Roman" w:eastAsia="仿宋_GB2312" w:cs="Times New Roman"/>
          <w:sz w:val="32"/>
          <w:szCs w:val="32"/>
          <w:lang w:val="zh-TW" w:eastAsia="zh-TW"/>
        </w:rPr>
        <w:t>展，合力降低患病儿童家庭医疗费用负担。</w:t>
      </w:r>
    </w:p>
    <w:p w14:paraId="5654569C">
      <w:pPr>
        <w:pStyle w:val="24"/>
        <w:pageBreakBefore w:val="0"/>
        <w:tabs>
          <w:tab w:val="left" w:pos="1104"/>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4.健全完善普惠托育服务体系。建立健全以家庭为基础、社区为依托、机构为补充的婴幼儿照护服务体系。</w:t>
      </w:r>
      <w:r>
        <w:rPr>
          <w:rFonts w:hint="default" w:ascii="Times New Roman" w:hAnsi="Times New Roman" w:eastAsia="仿宋_GB2312" w:cs="Times New Roman"/>
        </w:rPr>
        <w:t>推动托育资源优化均衡布局。以“托幼一体化”为重点，鼓励幼儿园开展托幼一体化服务，利用现有服务阵地提供临时托管，加大幼儿园对托班的辐射力度，支持有条件的幼儿园开设托幼班，积极推动建立普惠托育服务体系。以“托育资源整合”为辅助，加大托育服务资源统筹力度，依托社区、幼儿园、妇幼保健机构等新建和改扩建嵌入式、分布式、连锁化、专业化的托育服务设施。完善社区托育服务网络，发展家庭托育点。鼓励和支持有条件的幼儿园招收2</w:t>
      </w:r>
      <w:r>
        <w:rPr>
          <w:rFonts w:hint="default" w:ascii="Times New Roman" w:hAnsi="Times New Roman" w:eastAsia="仿宋_GB2312" w:cs="Times New Roman"/>
          <w:lang w:eastAsia="zh-CN"/>
        </w:rPr>
        <w:t>—</w:t>
      </w:r>
      <w:r>
        <w:rPr>
          <w:rFonts w:hint="default" w:ascii="Times New Roman" w:hAnsi="Times New Roman" w:eastAsia="仿宋_GB2312" w:cs="Times New Roman"/>
        </w:rPr>
        <w:t>3岁幼儿，推动现有幼儿园与新建婴幼儿照护服务机构结对共建“托育联合体”。支持家政企业扩大育儿服务。加大专业人才培养培训力度</w:t>
      </w:r>
      <w:r>
        <w:rPr>
          <w:rFonts w:hint="default" w:ascii="Times New Roman" w:hAnsi="Times New Roman" w:eastAsia="仿宋_GB2312" w:cs="Times New Roman"/>
          <w:lang w:eastAsia="zh-CN"/>
        </w:rPr>
        <w:t>，</w:t>
      </w:r>
      <w:r>
        <w:rPr>
          <w:rFonts w:hint="default" w:ascii="Times New Roman" w:hAnsi="Times New Roman" w:eastAsia="仿宋_GB2312" w:cs="Times New Roman"/>
        </w:rPr>
        <w:t>依法逐步实行从业人员职业资格准入制度，建设婴幼儿照护服务培训基地，高等院校和</w:t>
      </w:r>
      <w:r>
        <w:rPr>
          <w:rFonts w:hint="default" w:ascii="Times New Roman" w:hAnsi="Times New Roman" w:eastAsia="仿宋_GB2312" w:cs="Times New Roman"/>
          <w:lang w:eastAsia="zh-CN"/>
        </w:rPr>
        <w:t>职</w:t>
      </w:r>
      <w:r>
        <w:rPr>
          <w:rFonts w:hint="default" w:ascii="Times New Roman" w:hAnsi="Times New Roman" w:eastAsia="仿宋_GB2312" w:cs="Times New Roman"/>
        </w:rPr>
        <w:t>业院校根据社会需求开设婴幼儿照护服务相关专业。制定完善托育服务的标准规范，加强综合监管。</w:t>
      </w:r>
    </w:p>
    <w:p w14:paraId="0081BA96">
      <w:pPr>
        <w:pStyle w:val="24"/>
        <w:pageBreakBefore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加强孤儿、事实无人抚养儿童和困境儿童保障。依法完善并严格执行儿童收养政策，健全收养评估制度，建立收养状况回访监督制度，加强收养登记信息化建设，保障收养关系当事人合法权益。畅通亲属抚养、家庭寄养、机构养育和依法收养孤儿安置渠道。提升孤儿助学水平。规范落实事实无人抚养儿童认定标准和程序，强化“一事一议”创新事实无人抚养儿童保障。落实社会散居孤儿、事实无人抚养儿童监护责任。严格落实家庭寄养工作程序，加强监督管理，持续提高家庭寄养工作</w:t>
      </w:r>
      <w:r>
        <w:rPr>
          <w:rFonts w:hint="default" w:ascii="Times New Roman" w:hAnsi="Times New Roman" w:eastAsia="仿宋_GB2312" w:cs="Times New Roman"/>
          <w:lang w:eastAsia="zh-CN"/>
        </w:rPr>
        <w:t>规范化</w:t>
      </w:r>
      <w:r>
        <w:rPr>
          <w:rFonts w:hint="default" w:ascii="Times New Roman" w:hAnsi="Times New Roman" w:eastAsia="仿宋_GB2312" w:cs="Times New Roman"/>
        </w:rPr>
        <w:t>和安全养育水平。健全完善孤儿、事实无人抚养儿童基本生活养育标准自然增长机制</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力争到2025年，集中供养孤儿（含事实无人抚养儿童）基本生活养育标准达到2500元；散居孤儿（含事实无人抚养儿童）基本生活养育标准达到2000元。</w:t>
      </w:r>
      <w:r>
        <w:rPr>
          <w:rFonts w:hint="default" w:ascii="Times New Roman" w:hAnsi="Times New Roman" w:eastAsia="仿宋_GB2312" w:cs="Times New Roman"/>
        </w:rPr>
        <w:t>孤儿和事实无人抚养儿童成年后，对符合城镇住房保障条件的</w:t>
      </w:r>
      <w:r>
        <w:rPr>
          <w:rFonts w:hint="default" w:ascii="Times New Roman" w:hAnsi="Times New Roman" w:eastAsia="仿宋_GB2312" w:cs="Times New Roman"/>
          <w:lang w:eastAsia="zh-CN"/>
        </w:rPr>
        <w:t>，</w:t>
      </w:r>
      <w:r>
        <w:rPr>
          <w:rFonts w:hint="default" w:ascii="Times New Roman" w:hAnsi="Times New Roman" w:eastAsia="仿宋_GB2312" w:cs="Times New Roman"/>
        </w:rPr>
        <w:t>推动纳入保障范围。优化完善社会散居孤儿、家庭寄养儿童、事实无人抚养儿童家庭走访、家庭培训、监护评估和监护保护制度。探索对符合条件的事实无人抚养儿童开展助医助学工作。及时将符合条件的困境儿童按规定纳入城乡最低生活保障或特困人员供养范围。对遇到临时生活困难的给予临时性社会救助服务。</w:t>
      </w:r>
    </w:p>
    <w:p w14:paraId="25A790A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6.落实残疾儿童康复救助制度。完善儿童残疾筛查、诊断、治疗、康复一体化工作机制，建立残疾报告和信息共享制度。为有需求的残疾儿童提供康复医疗、康复辅助器具、康复训练等基本康复服务，促进康复辅助器具提质升级</w:t>
      </w:r>
      <w:r>
        <w:rPr>
          <w:rFonts w:hint="default" w:ascii="Times New Roman" w:hAnsi="Times New Roman" w:eastAsia="仿宋_GB2312" w:cs="Times New Roman"/>
          <w:sz w:val="32"/>
          <w:szCs w:val="32"/>
          <w:lang w:val="zh-TW"/>
        </w:rPr>
        <w:t>，对符合条件且有需求的残疾儿童接受基本辅助器具适配服务比例达95%</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rPr>
        <w:t>落实省级为符合救助</w:t>
      </w:r>
      <w:r>
        <w:rPr>
          <w:rFonts w:hint="default" w:ascii="Times New Roman" w:hAnsi="Times New Roman" w:eastAsia="仿宋_GB2312" w:cs="Times New Roman"/>
          <w:sz w:val="32"/>
          <w:szCs w:val="32"/>
          <w:lang w:val="zh-TW"/>
        </w:rPr>
        <w:t>条件的0—7岁残疾儿童提供的生活补助，</w:t>
      </w:r>
      <w:r>
        <w:rPr>
          <w:rFonts w:hint="default" w:ascii="Times New Roman" w:hAnsi="Times New Roman" w:eastAsia="仿宋_GB2312" w:cs="Times New Roman"/>
          <w:sz w:val="32"/>
          <w:szCs w:val="32"/>
          <w:lang w:eastAsia="zh-TW"/>
        </w:rPr>
        <w:t>为符合</w:t>
      </w:r>
      <w:r>
        <w:rPr>
          <w:rFonts w:hint="default" w:ascii="Times New Roman" w:hAnsi="Times New Roman" w:eastAsia="仿宋_GB2312" w:cs="Times New Roman"/>
          <w:sz w:val="32"/>
          <w:szCs w:val="32"/>
        </w:rPr>
        <w:t>救助</w:t>
      </w:r>
      <w:r>
        <w:rPr>
          <w:rFonts w:hint="default" w:ascii="Times New Roman" w:hAnsi="Times New Roman" w:eastAsia="仿宋_GB2312" w:cs="Times New Roman"/>
          <w:sz w:val="32"/>
          <w:szCs w:val="32"/>
          <w:lang w:eastAsia="zh-TW"/>
        </w:rPr>
        <w:t>条件的</w:t>
      </w:r>
      <w:r>
        <w:rPr>
          <w:rFonts w:hint="default" w:ascii="Times New Roman" w:hAnsi="Times New Roman" w:eastAsia="仿宋_GB2312" w:cs="Times New Roman"/>
          <w:sz w:val="32"/>
          <w:szCs w:val="32"/>
          <w:lang w:val="zh-TW" w:eastAsia="zh-TW"/>
        </w:rPr>
        <w:t>0</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14</w:t>
      </w:r>
      <w:r>
        <w:rPr>
          <w:rFonts w:hint="default" w:ascii="Times New Roman" w:hAnsi="Times New Roman" w:eastAsia="仿宋_GB2312" w:cs="Times New Roman"/>
          <w:sz w:val="32"/>
          <w:szCs w:val="32"/>
          <w:lang w:eastAsia="zh-TW"/>
        </w:rPr>
        <w:t>岁残疾儿童提</w:t>
      </w:r>
      <w:r>
        <w:rPr>
          <w:rFonts w:hint="default" w:ascii="Times New Roman" w:hAnsi="Times New Roman" w:eastAsia="仿宋_GB2312" w:cs="Times New Roman"/>
          <w:sz w:val="32"/>
          <w:szCs w:val="32"/>
        </w:rPr>
        <w:t>供</w:t>
      </w:r>
      <w:r>
        <w:rPr>
          <w:rFonts w:hint="default" w:ascii="Times New Roman" w:hAnsi="Times New Roman" w:eastAsia="仿宋_GB2312" w:cs="Times New Roman"/>
          <w:sz w:val="32"/>
          <w:szCs w:val="32"/>
          <w:lang w:eastAsia="zh-TW"/>
        </w:rPr>
        <w:t>康复救助</w:t>
      </w:r>
      <w:r>
        <w:rPr>
          <w:rFonts w:hint="default" w:ascii="Times New Roman" w:hAnsi="Times New Roman" w:eastAsia="仿宋_GB2312" w:cs="Times New Roman"/>
          <w:sz w:val="32"/>
          <w:szCs w:val="32"/>
          <w:lang w:val="zh-TW" w:eastAsia="zh-TW"/>
        </w:rPr>
        <w:t>。完善残疾儿童康复服务标准，增强残疾儿童康复服务供给能力，规范残疾儿童康复机构管理。支持儿童福利机构面向社会残疾儿童开展替代照料、养育教育辅导、康复训练等服务。支持社会力量投资康复机构建设，鼓励各类社会组织和市场主体参与发展残疾儿童康复服务。</w:t>
      </w:r>
    </w:p>
    <w:p w14:paraId="1A04B667">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7.加强流浪儿童救助保护工作。落实流浪儿童街面巡查和转介处置职责，依法依规为流浪儿童提供生活照料、身份查询、接送返回等服务。流出地</w:t>
      </w:r>
      <w:r>
        <w:rPr>
          <w:rFonts w:hint="default" w:ascii="Times New Roman" w:hAnsi="Times New Roman" w:eastAsia="仿宋_GB2312" w:cs="Times New Roman"/>
          <w:sz w:val="32"/>
          <w:szCs w:val="32"/>
          <w:lang w:val="zh-TW" w:eastAsia="zh-CN"/>
        </w:rPr>
        <w:t>区</w:t>
      </w:r>
      <w:r>
        <w:rPr>
          <w:rFonts w:hint="default" w:ascii="Times New Roman" w:hAnsi="Times New Roman" w:eastAsia="仿宋_GB2312" w:cs="Times New Roman"/>
          <w:sz w:val="32"/>
          <w:szCs w:val="32"/>
          <w:lang w:val="zh-TW" w:eastAsia="zh-TW"/>
        </w:rPr>
        <w:t>级政府建立源头治理和回归稳固机制，落实流浪儿童相关社</w:t>
      </w:r>
      <w:r>
        <w:rPr>
          <w:rFonts w:hint="default" w:ascii="Times New Roman" w:hAnsi="Times New Roman" w:eastAsia="仿宋_GB2312" w:cs="Times New Roman"/>
          <w:sz w:val="32"/>
          <w:szCs w:val="32"/>
          <w:lang w:val="zh-TW"/>
        </w:rPr>
        <w:t>会</w:t>
      </w:r>
      <w:r>
        <w:rPr>
          <w:rFonts w:hint="default" w:ascii="Times New Roman" w:hAnsi="Times New Roman" w:eastAsia="仿宋_GB2312" w:cs="Times New Roman"/>
          <w:sz w:val="32"/>
          <w:szCs w:val="32"/>
          <w:lang w:val="zh-TW" w:eastAsia="zh-TW"/>
        </w:rPr>
        <w:t>保障和义务教育等政策，教育督促流浪儿童父母或其他监护人履行抚养义务</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依法严厉打击遗弃、虐待未成年人违法犯罪行为。</w:t>
      </w:r>
    </w:p>
    <w:p w14:paraId="49DE842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8.加强留守儿童关爱保护。进一步完善留守儿童关爱保护工作体系。强化家庭监护主体责任，提高监护能力。强化</w:t>
      </w:r>
      <w:r>
        <w:rPr>
          <w:rFonts w:hint="default" w:ascii="Times New Roman" w:hAnsi="Times New Roman" w:eastAsia="仿宋_GB2312" w:cs="Times New Roman"/>
          <w:sz w:val="32"/>
          <w:szCs w:val="32"/>
          <w:lang w:val="zh-TW" w:eastAsia="zh-CN"/>
        </w:rPr>
        <w:t>区</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lang w:val="zh-TW" w:eastAsia="zh-CN"/>
        </w:rPr>
        <w:t>镇</w:t>
      </w:r>
      <w:r>
        <w:rPr>
          <w:rFonts w:hint="default" w:ascii="Times New Roman" w:hAnsi="Times New Roman" w:eastAsia="仿宋_GB2312" w:cs="Times New Roman"/>
          <w:sz w:val="32"/>
          <w:szCs w:val="32"/>
          <w:lang w:val="zh-TW" w:eastAsia="zh-TW"/>
        </w:rPr>
        <w:t>级人民政府属地责任，加强农村留守儿童动态信息和档案管理，建立风险排查和干预机制，落实</w:t>
      </w:r>
      <w:r>
        <w:rPr>
          <w:rFonts w:hint="default" w:ascii="Times New Roman" w:hAnsi="Times New Roman" w:eastAsia="仿宋_GB2312" w:cs="Times New Roman"/>
          <w:sz w:val="32"/>
          <w:szCs w:val="32"/>
          <w:lang w:val="zh-TW"/>
        </w:rPr>
        <w:t>精准化、个性化</w:t>
      </w:r>
      <w:r>
        <w:rPr>
          <w:rFonts w:hint="default" w:ascii="Times New Roman" w:hAnsi="Times New Roman" w:eastAsia="仿宋_GB2312" w:cs="Times New Roman"/>
          <w:sz w:val="32"/>
          <w:szCs w:val="32"/>
          <w:lang w:val="zh-TW" w:eastAsia="zh-TW"/>
        </w:rPr>
        <w:t>关爱帮扶政策措施。常态化开展寒暑假特别关爱行动，充分发挥群团组织以及社会组织、专业社会工作者、志愿者等作用，加强对留守儿童心理、情感、行为和安全自护的指导服务。积极倡导企业履行社会责任，为务工人员加强与留守未成年子女的联系沟通提供支持。落实支持农民工返乡创业就业相关政策措施，从源头上减少留守儿童现象。</w:t>
      </w:r>
    </w:p>
    <w:p w14:paraId="63D66CC7">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9.完善流动儿童服务机制。深化户籍制度改革，健全</w:t>
      </w:r>
      <w:r>
        <w:rPr>
          <w:rFonts w:hint="default" w:ascii="Times New Roman" w:hAnsi="Times New Roman" w:eastAsia="仿宋_GB2312" w:cs="Times New Roman"/>
          <w:sz w:val="32"/>
          <w:szCs w:val="32"/>
          <w:lang w:val="zh-TW"/>
        </w:rPr>
        <w:t>以</w:t>
      </w:r>
      <w:r>
        <w:rPr>
          <w:rFonts w:hint="default" w:ascii="Times New Roman" w:hAnsi="Times New Roman" w:eastAsia="仿宋_GB2312" w:cs="Times New Roman"/>
          <w:sz w:val="32"/>
          <w:szCs w:val="32"/>
          <w:lang w:val="zh-TW" w:eastAsia="zh-TW"/>
        </w:rPr>
        <w:t>居住证为载体、与居住年限等条件挂钩的基本公共服务提供机制，推进城镇常住人口基本公共服务均等化，保障流动儿童平等享有教育、医疗卫生等基本公共服务。健全以社区为依托、面向流动儿童家庭的管理和服务网络，提升专业服务能力，促进流动儿童及其家庭融入社区。</w:t>
      </w:r>
    </w:p>
    <w:p w14:paraId="36B84E1E">
      <w:pPr>
        <w:pStyle w:val="24"/>
        <w:pageBreakBefore w:val="0"/>
        <w:tabs>
          <w:tab w:val="left" w:pos="1272"/>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10.提高儿童之家</w:t>
      </w:r>
      <w:r>
        <w:rPr>
          <w:rFonts w:hint="default" w:ascii="Times New Roman" w:hAnsi="Times New Roman" w:eastAsia="仿宋_GB2312" w:cs="Times New Roman"/>
          <w:lang w:bidi="ar-SA"/>
        </w:rPr>
        <w:t>的</w:t>
      </w:r>
      <w:r>
        <w:rPr>
          <w:rFonts w:hint="default" w:ascii="Times New Roman" w:hAnsi="Times New Roman" w:eastAsia="仿宋_GB2312" w:cs="Times New Roman"/>
        </w:rPr>
        <w:t>建设、管理和服务水平。</w:t>
      </w:r>
      <w:r>
        <w:rPr>
          <w:rFonts w:hint="default" w:ascii="Times New Roman" w:hAnsi="Times New Roman" w:eastAsia="仿宋_GB2312" w:cs="Times New Roman"/>
          <w:lang w:bidi="ar-SA"/>
        </w:rPr>
        <w:t>健全政府主导、部门统筹、多方参与、共同建设儿童之家的工作格局，</w:t>
      </w:r>
      <w:r>
        <w:rPr>
          <w:rFonts w:hint="default" w:ascii="Times New Roman" w:hAnsi="Times New Roman" w:eastAsia="仿宋_GB2312" w:cs="Times New Roman"/>
        </w:rPr>
        <w:t>巩固提高儿童之家建设覆盖率。完善儿童之家建设标准、工作制度和管理规范，配备专兼职工作人员，发挥社区儿童主任和妇联执委作用，提升管理和使用效能</w:t>
      </w:r>
      <w:r>
        <w:rPr>
          <w:rFonts w:hint="default" w:ascii="Times New Roman" w:hAnsi="Times New Roman" w:eastAsia="仿宋_GB2312" w:cs="Times New Roman"/>
          <w:lang w:eastAsia="zh-CN"/>
        </w:rPr>
        <w:t>。</w:t>
      </w:r>
      <w:r>
        <w:rPr>
          <w:rFonts w:hint="default" w:ascii="Times New Roman" w:hAnsi="Times New Roman" w:eastAsia="仿宋_GB2312" w:cs="Times New Roman"/>
        </w:rPr>
        <w:t>保证儿童之家服务时长，拓展服务内容，确保服务安全，通过购买服务、项目合作等方式引入有资质的专业社会组织为儿童提供专业化、精细化服务</w:t>
      </w:r>
      <w:r>
        <w:rPr>
          <w:rFonts w:hint="default" w:ascii="Times New Roman" w:hAnsi="Times New Roman" w:eastAsia="仿宋_GB2312" w:cs="Times New Roman"/>
          <w:lang w:eastAsia="zh-CN"/>
        </w:rPr>
        <w:t>，</w:t>
      </w:r>
      <w:r>
        <w:rPr>
          <w:rFonts w:hint="default" w:ascii="Times New Roman" w:hAnsi="Times New Roman" w:eastAsia="仿宋_GB2312" w:cs="Times New Roman"/>
        </w:rPr>
        <w:t>充分发挥儿童之家在基层社会治理和儿童保护中的作用。</w:t>
      </w:r>
    </w:p>
    <w:p w14:paraId="1862C45B">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11.建立健全基层儿童保护机制。完善区、镇、村三级基层儿童保护机制</w:t>
      </w:r>
      <w:r>
        <w:rPr>
          <w:rFonts w:hint="default" w:ascii="Times New Roman" w:hAnsi="Times New Roman" w:eastAsia="仿宋_GB2312" w:cs="Times New Roman"/>
          <w:sz w:val="32"/>
          <w:szCs w:val="32"/>
          <w:lang w:val="zh-TW"/>
        </w:rPr>
        <w:t>。以镇街</w:t>
      </w:r>
      <w:r>
        <w:rPr>
          <w:rFonts w:hint="default" w:ascii="Times New Roman" w:hAnsi="Times New Roman" w:eastAsia="仿宋_GB2312" w:cs="Times New Roman"/>
          <w:sz w:val="32"/>
          <w:szCs w:val="32"/>
          <w:lang w:val="zh-TW" w:eastAsia="zh-CN"/>
        </w:rPr>
        <w:t>管委会</w:t>
      </w:r>
      <w:r>
        <w:rPr>
          <w:rFonts w:hint="default" w:ascii="Times New Roman" w:hAnsi="Times New Roman" w:eastAsia="仿宋_GB2312" w:cs="Times New Roman"/>
          <w:sz w:val="32"/>
          <w:szCs w:val="32"/>
          <w:lang w:val="zh-TW"/>
        </w:rPr>
        <w:t>为单位配备1-2名儿童督导员，以城乡村（社区）为单位配备至少1名儿童主任，为儿童及其家庭提供指导、咨询服务。</w:t>
      </w:r>
      <w:r>
        <w:rPr>
          <w:rFonts w:hint="default" w:ascii="Times New Roman" w:hAnsi="Times New Roman" w:eastAsia="仿宋_GB2312" w:cs="Times New Roman"/>
          <w:sz w:val="32"/>
          <w:szCs w:val="32"/>
          <w:lang w:val="zh-TW" w:eastAsia="zh-TW"/>
        </w:rPr>
        <w:t>督促学校、幼儿园、医疗机构、儿童福利机构、未成年人救助保护机构、残疾儿童康复机构、村（居）民委员会等主体强化主动报告意识，履行事关困境儿童和受暴力伤害儿童的强制报告义务。利用全国统一的儿童保护热线，依托12345政务服务热线平台开通未成年人保护（社会救助）热线，及时受理、转介侵犯儿童合法权益的投诉、举报，全面提升业务咨询和诉求回应的智能化、精准化、规范化水平。探索完善接报、评估、处置、帮扶等一体化工作流程，明确相关部门工作职责和协作程序，形成“一门受理</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协同办理”的工作机制。</w:t>
      </w:r>
    </w:p>
    <w:p w14:paraId="1934BA7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12.</w:t>
      </w:r>
      <w:r>
        <w:rPr>
          <w:rFonts w:hint="default" w:ascii="Times New Roman" w:hAnsi="Times New Roman" w:eastAsia="仿宋_GB2312" w:cs="Times New Roman"/>
          <w:sz w:val="32"/>
          <w:szCs w:val="32"/>
          <w:lang w:val="zh-TW"/>
        </w:rPr>
        <w:t>提升未成年人救助保护机构、儿童福利机构和基层儿童工作队伍服务能力。推进儿童福利机构优化布局、提质增效，加快推进儿童福利机构养育、康复、教育、医疗、社会工作一体化发展。培育儿童福利机构高质量发展示范单位。推动区级儿童福利机构转型为未成年人救助保护机构，为临时监护情形未成年人、社会散居孤儿、留守儿童和困境儿童等提供服务。</w:t>
      </w:r>
      <w:r>
        <w:rPr>
          <w:rFonts w:hint="default" w:ascii="Times New Roman" w:hAnsi="Times New Roman" w:eastAsia="仿宋_GB2312" w:cs="Times New Roman"/>
          <w:sz w:val="32"/>
          <w:szCs w:val="32"/>
          <w:lang w:val="zh-TW" w:eastAsia="zh-TW"/>
        </w:rPr>
        <w:t>加强未成年人救助保护机构标准化、规范化建设，实现建设未成年人救助保护设施全覆盖，城乡社区综合服务设施和镇</w:t>
      </w:r>
      <w:r>
        <w:rPr>
          <w:rFonts w:hint="default" w:ascii="Times New Roman" w:hAnsi="Times New Roman" w:eastAsia="仿宋_GB2312" w:cs="Times New Roman"/>
          <w:sz w:val="32"/>
          <w:szCs w:val="32"/>
          <w:lang w:val="zh-TW"/>
        </w:rPr>
        <w:t>街</w:t>
      </w:r>
      <w:r>
        <w:rPr>
          <w:rFonts w:hint="default" w:ascii="Times New Roman" w:hAnsi="Times New Roman" w:eastAsia="仿宋_GB2312" w:cs="Times New Roman"/>
          <w:sz w:val="32"/>
          <w:szCs w:val="32"/>
          <w:lang w:val="zh-TW" w:eastAsia="zh-CN"/>
        </w:rPr>
        <w:t>管委会</w:t>
      </w:r>
      <w:r>
        <w:rPr>
          <w:rFonts w:hint="default" w:ascii="Times New Roman" w:hAnsi="Times New Roman" w:eastAsia="仿宋_GB2312" w:cs="Times New Roman"/>
          <w:sz w:val="32"/>
          <w:szCs w:val="32"/>
          <w:lang w:val="zh-TW" w:eastAsia="zh-TW"/>
        </w:rPr>
        <w:t>社会工作和社会救助服务站全覆盖。进一步落实未成年人救助保护机构、儿童督导员、儿童主任的工作职责</w:t>
      </w:r>
      <w:r>
        <w:rPr>
          <w:rFonts w:hint="default" w:ascii="Times New Roman" w:hAnsi="Times New Roman" w:eastAsia="仿宋_GB2312" w:cs="Times New Roman"/>
          <w:sz w:val="32"/>
          <w:szCs w:val="32"/>
          <w:lang w:eastAsia="zh-TW"/>
        </w:rPr>
        <w:t>，</w:t>
      </w:r>
      <w:r>
        <w:rPr>
          <w:rFonts w:hint="default" w:ascii="Times New Roman" w:hAnsi="Times New Roman" w:eastAsia="仿宋_GB2312" w:cs="Times New Roman"/>
          <w:sz w:val="32"/>
          <w:szCs w:val="32"/>
          <w:lang w:val="zh-TW" w:eastAsia="zh-TW"/>
        </w:rPr>
        <w:t>加大培训力度</w:t>
      </w:r>
      <w:r>
        <w:rPr>
          <w:rFonts w:hint="default" w:ascii="Times New Roman" w:hAnsi="Times New Roman" w:eastAsia="仿宋_GB2312" w:cs="Times New Roman"/>
          <w:sz w:val="32"/>
          <w:szCs w:val="32"/>
          <w:lang w:eastAsia="zh-TW"/>
        </w:rPr>
        <w:t>，</w:t>
      </w:r>
      <w:r>
        <w:rPr>
          <w:rFonts w:hint="default" w:ascii="Times New Roman" w:hAnsi="Times New Roman" w:eastAsia="仿宋_GB2312" w:cs="Times New Roman"/>
          <w:sz w:val="32"/>
          <w:szCs w:val="32"/>
          <w:lang w:val="zh-TW" w:eastAsia="zh-TW"/>
        </w:rPr>
        <w:t>提高服务能力</w:t>
      </w:r>
      <w:r>
        <w:rPr>
          <w:rFonts w:hint="default" w:ascii="Times New Roman" w:hAnsi="Times New Roman" w:eastAsia="仿宋_GB2312" w:cs="Times New Roman"/>
          <w:sz w:val="32"/>
          <w:szCs w:val="32"/>
          <w:lang w:eastAsia="zh-TW"/>
        </w:rPr>
        <w:t>，</w:t>
      </w:r>
      <w:r>
        <w:rPr>
          <w:rFonts w:hint="default" w:ascii="Times New Roman" w:hAnsi="Times New Roman" w:eastAsia="仿宋_GB2312" w:cs="Times New Roman"/>
          <w:sz w:val="32"/>
          <w:szCs w:val="32"/>
          <w:lang w:val="zh-TW" w:eastAsia="zh-TW"/>
        </w:rPr>
        <w:t>村</w:t>
      </w:r>
      <w:r>
        <w:rPr>
          <w:rFonts w:hint="default" w:ascii="Times New Roman" w:hAnsi="Times New Roman" w:eastAsia="仿宋_GB2312" w:cs="Times New Roman"/>
          <w:sz w:val="32"/>
          <w:szCs w:val="32"/>
          <w:lang w:val="zh-TW"/>
        </w:rPr>
        <w:t>（居）</w:t>
      </w:r>
      <w:r>
        <w:rPr>
          <w:rFonts w:hint="default" w:ascii="Times New Roman" w:hAnsi="Times New Roman" w:eastAsia="仿宋_GB2312" w:cs="Times New Roman"/>
          <w:sz w:val="32"/>
          <w:szCs w:val="32"/>
          <w:lang w:val="zh-TW" w:eastAsia="zh-TW"/>
        </w:rPr>
        <w:t>儿童主任参训率达到100%</w:t>
      </w:r>
      <w:r>
        <w:rPr>
          <w:rFonts w:hint="default" w:ascii="Times New Roman" w:hAnsi="Times New Roman" w:eastAsia="仿宋_GB2312" w:cs="Times New Roman"/>
          <w:sz w:val="32"/>
          <w:szCs w:val="32"/>
          <w:lang w:eastAsia="zh-TW"/>
        </w:rPr>
        <w:t>。</w:t>
      </w:r>
      <w:r>
        <w:rPr>
          <w:rFonts w:hint="default" w:ascii="Times New Roman" w:hAnsi="Times New Roman" w:eastAsia="仿宋_GB2312" w:cs="Times New Roman"/>
          <w:sz w:val="32"/>
          <w:szCs w:val="32"/>
          <w:lang w:val="zh-TW" w:eastAsia="zh-TW"/>
        </w:rPr>
        <w:t>推进政府购买儿童关爱保护服务工作。</w:t>
      </w:r>
    </w:p>
    <w:p w14:paraId="05955EB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13.鼓励、支持引导社会力量参与儿童福利事业。通过政府委托、项目合作、重点推介、孵化扶持等方式，积极培育为儿童服务的社会组织和志愿服务组织，促进规范化发展。将更多符合条件的儿童保护和服务事项纳入政府购买服务指导性目录，积极引导为儿童服务的社会组织面向城乡社区、家庭和学校提供服务。搭建起一个集工作交流、项目中介、业务指导于一体的综合性服务平台，</w:t>
      </w:r>
      <w:r>
        <w:rPr>
          <w:rFonts w:hint="default" w:ascii="Times New Roman" w:hAnsi="Times New Roman" w:eastAsia="仿宋_GB2312" w:cs="Times New Roman"/>
          <w:sz w:val="32"/>
          <w:szCs w:val="32"/>
          <w:lang w:val="zh-TW"/>
        </w:rPr>
        <w:t>整合</w:t>
      </w:r>
      <w:r>
        <w:rPr>
          <w:rFonts w:hint="default" w:ascii="Times New Roman" w:hAnsi="Times New Roman" w:eastAsia="仿宋_GB2312" w:cs="Times New Roman"/>
          <w:sz w:val="32"/>
          <w:szCs w:val="32"/>
          <w:lang w:val="zh-TW" w:eastAsia="zh-TW"/>
        </w:rPr>
        <w:t>各类儿童和家庭的有生力量形成工作链条。</w:t>
      </w:r>
      <w:r>
        <w:rPr>
          <w:rFonts w:hint="default" w:ascii="Times New Roman" w:hAnsi="Times New Roman" w:eastAsia="仿宋_GB2312" w:cs="Times New Roman"/>
          <w:sz w:val="32"/>
          <w:szCs w:val="32"/>
          <w:lang w:eastAsia="zh-TW"/>
        </w:rPr>
        <w:t>积极争取多方支持，统筹用好</w:t>
      </w:r>
      <w:r>
        <w:rPr>
          <w:rFonts w:hint="default" w:ascii="Times New Roman" w:hAnsi="Times New Roman" w:eastAsia="仿宋_GB2312" w:cs="Times New Roman"/>
          <w:sz w:val="32"/>
          <w:szCs w:val="32"/>
          <w:lang w:val="zh-TW" w:eastAsia="zh-TW"/>
        </w:rPr>
        <w:t>社会资源。</w:t>
      </w:r>
    </w:p>
    <w:p w14:paraId="1B2324A1">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lang w:val="zh-CN"/>
        </w:rPr>
      </w:pPr>
      <w:bookmarkStart w:id="13" w:name="_Toc27244"/>
      <w:r>
        <w:rPr>
          <w:rFonts w:hint="default" w:ascii="Times New Roman" w:hAnsi="Times New Roman" w:eastAsia="楷体_GB2312" w:cs="Times New Roman"/>
          <w:b/>
          <w:bCs w:val="0"/>
          <w:sz w:val="32"/>
          <w:szCs w:val="32"/>
          <w:lang w:val="zh-CN"/>
        </w:rPr>
        <w:t>（五）儿童与家庭</w:t>
      </w:r>
      <w:bookmarkEnd w:id="13"/>
    </w:p>
    <w:p w14:paraId="48DF2D4B">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主要目标：</w:t>
      </w:r>
    </w:p>
    <w:p w14:paraId="29BAB25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1.发挥家庭立德树人第一所学校作用，培养儿童的好思想、好品行、好习惯。</w:t>
      </w:r>
    </w:p>
    <w:p w14:paraId="42412278">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2.尊重儿童主体地位，儿童平等参与自身和家庭事务的权利得到保障。</w:t>
      </w:r>
    </w:p>
    <w:p w14:paraId="3C565E0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3.教育引导父母或其他监护人落实抚养、教育、保护责任，树立科学育儿理念，掌握运用科学育儿方法。</w:t>
      </w:r>
    </w:p>
    <w:p w14:paraId="3F732A3B">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 xml:space="preserve">4.培养儿童成为好家风的践行者和传承者。 </w:t>
      </w:r>
    </w:p>
    <w:p w14:paraId="3F6A8F1E">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 xml:space="preserve">5.增强亲子互动，平等和谐的亲子关系普遍建立。   </w:t>
      </w:r>
    </w:p>
    <w:p w14:paraId="747AF8A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6.覆盖城乡的家庭教育指导服务体系基本建成，指导服务能力进一步提升。95%的城市社区和85%的农村社区（村）建</w:t>
      </w:r>
      <w:r>
        <w:rPr>
          <w:rFonts w:hint="default" w:ascii="Times New Roman" w:hAnsi="Times New Roman" w:eastAsia="仿宋_GB2312" w:cs="Times New Roman"/>
          <w:sz w:val="32"/>
          <w:szCs w:val="32"/>
          <w:lang w:val="zh-TW"/>
        </w:rPr>
        <w:t>立</w:t>
      </w:r>
      <w:r>
        <w:rPr>
          <w:rFonts w:hint="default" w:ascii="Times New Roman" w:hAnsi="Times New Roman" w:eastAsia="仿宋_GB2312" w:cs="Times New Roman"/>
          <w:sz w:val="32"/>
          <w:szCs w:val="32"/>
          <w:lang w:val="zh-TW" w:eastAsia="zh-TW"/>
        </w:rPr>
        <w:t xml:space="preserve">家长学校或家庭教育指导服务站点。                                           </w:t>
      </w:r>
    </w:p>
    <w:p w14:paraId="3EF7CA8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7.支持家庭生育</w:t>
      </w:r>
      <w:r>
        <w:rPr>
          <w:rFonts w:hint="default" w:ascii="Times New Roman" w:hAnsi="Times New Roman" w:eastAsia="仿宋_GB2312" w:cs="Times New Roman"/>
          <w:sz w:val="32"/>
          <w:szCs w:val="32"/>
          <w:lang w:val="zh-TW"/>
        </w:rPr>
        <w:t>养育</w:t>
      </w:r>
      <w:r>
        <w:rPr>
          <w:rFonts w:hint="default" w:ascii="Times New Roman" w:hAnsi="Times New Roman" w:eastAsia="仿宋_GB2312" w:cs="Times New Roman"/>
          <w:sz w:val="32"/>
          <w:szCs w:val="32"/>
          <w:lang w:val="zh-TW" w:eastAsia="zh-TW"/>
        </w:rPr>
        <w:t>教育的法律法规政策体系基本形成。</w:t>
      </w:r>
    </w:p>
    <w:p w14:paraId="2055486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8.家庭领域理论和实践研究水平不断提高，成果得到更好的转化应用。</w:t>
      </w:r>
    </w:p>
    <w:p w14:paraId="07782655">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策略措施：</w:t>
      </w:r>
    </w:p>
    <w:p w14:paraId="497DDE9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TW" w:eastAsia="zh-TW"/>
        </w:rPr>
        <w:t>将立德树人落实到家庭教育各方面。父母或其他监护人应践行新时代家庭观，将立德树人作为家庭教育的首要任务，将思想品德教育融入日常生活，帮助儿童开拓视野、认识社会，培养儿童的好思想、好品德、好习惯，引导儿童树立正确的世界观、人生观、价值观。教育引导儿童践行社会主义核心价值观，学习中华优秀传统文化，厚植爱党爱祖国爱社会主义情怀。增</w:t>
      </w:r>
      <w:r>
        <w:rPr>
          <w:rFonts w:hint="default" w:ascii="Times New Roman" w:hAnsi="Times New Roman" w:eastAsia="仿宋_GB2312" w:cs="Times New Roman"/>
          <w:sz w:val="32"/>
          <w:szCs w:val="32"/>
          <w:lang w:val="zh-TW"/>
        </w:rPr>
        <w:t>强</w:t>
      </w:r>
      <w:r>
        <w:rPr>
          <w:rFonts w:hint="default" w:ascii="Times New Roman" w:hAnsi="Times New Roman" w:eastAsia="仿宋_GB2312" w:cs="Times New Roman"/>
          <w:sz w:val="32"/>
          <w:szCs w:val="32"/>
          <w:lang w:val="zh-TW" w:eastAsia="zh-TW"/>
        </w:rPr>
        <w:t>法</w:t>
      </w:r>
      <w:r>
        <w:rPr>
          <w:rFonts w:hint="default" w:ascii="Times New Roman" w:hAnsi="Times New Roman" w:eastAsia="仿宋_GB2312" w:cs="Times New Roman"/>
          <w:sz w:val="32"/>
          <w:szCs w:val="32"/>
          <w:lang w:val="zh-TW"/>
        </w:rPr>
        <w:t>治</w:t>
      </w:r>
      <w:r>
        <w:rPr>
          <w:rFonts w:hint="default" w:ascii="Times New Roman" w:hAnsi="Times New Roman" w:eastAsia="仿宋_GB2312" w:cs="Times New Roman"/>
          <w:sz w:val="32"/>
          <w:szCs w:val="32"/>
          <w:lang w:val="zh-TW" w:eastAsia="zh-TW"/>
        </w:rPr>
        <w:t>意识和社会责任感，从小学会做人、学会做事、学会学习，扣好人生第一粒扣子。持续开展深入寻找“最美家庭”活动</w:t>
      </w:r>
      <w:r>
        <w:rPr>
          <w:rFonts w:hint="default" w:ascii="Times New Roman" w:hAnsi="Times New Roman" w:eastAsia="仿宋_GB2312" w:cs="Times New Roman"/>
          <w:sz w:val="32"/>
          <w:szCs w:val="32"/>
          <w:lang w:val="zh-TW"/>
        </w:rPr>
        <w:t>，推动家庭教育发展</w:t>
      </w:r>
      <w:r>
        <w:rPr>
          <w:rFonts w:hint="default" w:ascii="Times New Roman" w:hAnsi="Times New Roman" w:eastAsia="仿宋_GB2312" w:cs="Times New Roman"/>
          <w:sz w:val="32"/>
          <w:szCs w:val="32"/>
          <w:lang w:val="zh-TW" w:eastAsia="zh-TW"/>
        </w:rPr>
        <w:t>。</w:t>
      </w:r>
    </w:p>
    <w:p w14:paraId="7071DB9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尊重儿童主体地位和权利。引导父母或其他监护人，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14:paraId="629A7BF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3.增强监护责任意识和能力。引导父母或其他监护人增强监护责任意识，</w:t>
      </w:r>
      <w:r>
        <w:rPr>
          <w:rFonts w:hint="default" w:ascii="Times New Roman" w:hAnsi="Times New Roman" w:eastAsia="仿宋_GB2312" w:cs="Times New Roman"/>
          <w:sz w:val="32"/>
          <w:szCs w:val="32"/>
          <w:lang w:val="zh-TW"/>
        </w:rPr>
        <w:t>关注</w:t>
      </w:r>
      <w:r>
        <w:rPr>
          <w:rFonts w:hint="default" w:ascii="Times New Roman" w:hAnsi="Times New Roman" w:eastAsia="仿宋_GB2312" w:cs="Times New Roman"/>
          <w:sz w:val="32"/>
          <w:szCs w:val="32"/>
          <w:lang w:val="zh-TW" w:eastAsia="zh-TW"/>
        </w:rPr>
        <w:t>儿童生理、心理、智力发展状况，创造有利于儿童发展的安全、适宜的家庭环境，满足儿童身心发展需要，培养儿童良好行为习惯和健康生活方式。加强宣传教育培训，多形式提供个性化、多元化的家庭教育指导服务，帮助父母或其他监护人树立正确的家庭教育理念，系统掌握科学的家庭教育方法，尊重个体差异，因材施教。禁止对儿童殴打、虐待等一切形式的家庭暴力。加强对家庭落实监护责任的支持、监督和干预，根据不同需求为家庭提供</w:t>
      </w:r>
      <w:r>
        <w:rPr>
          <w:rFonts w:hint="default" w:ascii="Times New Roman" w:hAnsi="Times New Roman" w:eastAsia="仿宋_GB2312" w:cs="Times New Roman"/>
          <w:sz w:val="32"/>
          <w:szCs w:val="32"/>
          <w:lang w:val="zh-TW"/>
        </w:rPr>
        <w:t>分类</w:t>
      </w:r>
      <w:r>
        <w:rPr>
          <w:rFonts w:hint="default" w:ascii="Times New Roman" w:hAnsi="Times New Roman" w:eastAsia="仿宋_GB2312" w:cs="Times New Roman"/>
          <w:sz w:val="32"/>
          <w:szCs w:val="32"/>
          <w:lang w:val="zh-TW" w:eastAsia="zh-TW"/>
        </w:rPr>
        <w:t>指导和福利保障。</w:t>
      </w:r>
    </w:p>
    <w:p w14:paraId="3A81803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4.用好家风涵养熏陶儿童。发挥父母榜样和示范作用，教育引导儿童传承尊老爱幼、男女平等、夫妻和睦、勤俭持家、亲子平等、邻里团结的家庭美德，践行爱国爱家、相亲相爱、向上向善、共建共享的社会主义家庭文明新风尚。开展好家风宣传弘扬活动</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推出系列家风文化服务产品。引领儿童养成文明健康的生活方式和消费模式，杜绝浪费。</w:t>
      </w:r>
    </w:p>
    <w:p w14:paraId="1411104A">
      <w:pPr>
        <w:pStyle w:val="24"/>
        <w:pageBreakBefore w:val="0"/>
        <w:tabs>
          <w:tab w:val="left" w:pos="1104"/>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以及城乡社区儿童之家等为开展家庭亲子活动提供条件。加强亲子阅读指导</w:t>
      </w:r>
      <w:r>
        <w:rPr>
          <w:rFonts w:hint="default" w:ascii="Times New Roman" w:hAnsi="Times New Roman" w:eastAsia="仿宋_GB2312" w:cs="Times New Roman"/>
          <w:lang w:eastAsia="zh-CN"/>
        </w:rPr>
        <w:t>，</w:t>
      </w:r>
      <w:r>
        <w:rPr>
          <w:rFonts w:hint="default" w:ascii="Times New Roman" w:hAnsi="Times New Roman" w:eastAsia="仿宋_GB2312" w:cs="Times New Roman"/>
        </w:rPr>
        <w:t>培养儿童良好阅读习惯</w:t>
      </w:r>
      <w:r>
        <w:rPr>
          <w:rFonts w:hint="default" w:ascii="Times New Roman" w:hAnsi="Times New Roman" w:eastAsia="仿宋_GB2312" w:cs="Times New Roman"/>
          <w:lang w:eastAsia="zh-CN"/>
        </w:rPr>
        <w:t>。</w:t>
      </w:r>
      <w:r>
        <w:rPr>
          <w:rFonts w:hint="default" w:ascii="Times New Roman" w:hAnsi="Times New Roman" w:eastAsia="仿宋_GB2312" w:cs="Times New Roman"/>
        </w:rPr>
        <w:t>分年龄段推荐优秀儿童书目，完善儿童社区阅读场所和功能，鼓励社区图书阅览室设立亲子阅读区。推进家庭体育活动，支持家庭体育健身赛事。</w:t>
      </w:r>
    </w:p>
    <w:p w14:paraId="63907FED">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6.强化家庭教育指导服务。构建覆盖城乡的家庭教育指导服务体系，依托现有机构设立家庭教育指导服务中心</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统筹家庭教育指导服务工作，依托家长学校、城乡社区公共服务设施、妇女之家、儿童之家等设立家庭教育指导服务站点。</w:t>
      </w:r>
      <w:r>
        <w:rPr>
          <w:rFonts w:hint="default" w:ascii="Times New Roman" w:hAnsi="Times New Roman" w:eastAsia="仿宋_GB2312" w:cs="Times New Roman"/>
          <w:sz w:val="32"/>
          <w:szCs w:val="32"/>
          <w:lang w:val="zh-TW"/>
        </w:rPr>
        <w:t>开展</w:t>
      </w:r>
      <w:r>
        <w:rPr>
          <w:rFonts w:hint="default" w:ascii="Times New Roman" w:hAnsi="Times New Roman" w:eastAsia="仿宋_GB2312" w:cs="Times New Roman"/>
          <w:sz w:val="32"/>
          <w:szCs w:val="32"/>
          <w:lang w:val="zh-TW" w:eastAsia="zh-TW"/>
        </w:rPr>
        <w:t>“父母课堂”“准父母课堂”定期进入各基层组织活动。建设家庭教育信息化共享平台，开设网上家长学校和家庭教育指导课程。中小学、幼儿园健全家庭教育指导服务工作制度，将家庭教育指导服务纳入学校工作计划和教师业务培训。社区</w:t>
      </w:r>
      <w:r>
        <w:rPr>
          <w:rFonts w:hint="default" w:ascii="Times New Roman" w:hAnsi="Times New Roman" w:eastAsia="仿宋_GB2312" w:cs="Times New Roman"/>
          <w:sz w:val="32"/>
          <w:szCs w:val="32"/>
          <w:lang w:val="zh-TW"/>
        </w:rPr>
        <w:t>（村）</w:t>
      </w:r>
      <w:r>
        <w:rPr>
          <w:rFonts w:hint="default" w:ascii="Times New Roman" w:hAnsi="Times New Roman" w:eastAsia="仿宋_GB2312" w:cs="Times New Roman"/>
          <w:sz w:val="32"/>
          <w:szCs w:val="32"/>
          <w:lang w:val="zh-TW" w:eastAsia="zh-TW"/>
        </w:rPr>
        <w:t>支持协助家庭教育指导服务站点开展家庭教育指导服务。鼓励支持公共文化服务场所开展家庭教育指导活动，利用多种媒体开展家庭教育知识宣传。提高儿童家长家庭教育知识知晓率和家庭教育水平。</w:t>
      </w:r>
    </w:p>
    <w:p w14:paraId="46AD323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w:t>
      </w:r>
      <w:r>
        <w:rPr>
          <w:rFonts w:hint="default" w:ascii="Times New Roman" w:hAnsi="Times New Roman" w:eastAsia="仿宋_GB2312" w:cs="Times New Roman"/>
          <w:sz w:val="32"/>
          <w:szCs w:val="32"/>
          <w:lang w:val="zh-TW"/>
        </w:rPr>
        <w:t>志愿</w:t>
      </w:r>
      <w:r>
        <w:rPr>
          <w:rFonts w:hint="default" w:ascii="Times New Roman" w:hAnsi="Times New Roman" w:eastAsia="仿宋_GB2312" w:cs="Times New Roman"/>
          <w:sz w:val="32"/>
          <w:szCs w:val="32"/>
          <w:lang w:val="zh-TW" w:eastAsia="zh-TW"/>
        </w:rPr>
        <w:t>服务组织和专业工作者依法依规开展家庭教育指导服务。</w:t>
      </w:r>
    </w:p>
    <w:p w14:paraId="0E3EDC4B">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8.实施家庭养育的法律法规政策。推进家庭教育法规实施。完善三孩生育政策配套措施。严格落实产假、父母育儿假和生育津贴。落实促进3岁以下婴幼儿照护服务发展政策，为家庭提供优质普惠的婴幼儿照护服务。将困境儿童及其家庭支持与保障作为家庭支持政策的优先领域。加快完善家政服务标准，提高家庭服务智慧化和数字化水平。鼓励用人单位创办母婴室和托育</w:t>
      </w:r>
      <w:r>
        <w:rPr>
          <w:rFonts w:hint="default" w:ascii="Times New Roman" w:hAnsi="Times New Roman" w:eastAsia="仿宋_GB2312" w:cs="Times New Roman"/>
          <w:sz w:val="32"/>
          <w:szCs w:val="32"/>
          <w:lang w:val="zh-TW"/>
        </w:rPr>
        <w:t>托管</w:t>
      </w:r>
      <w:r>
        <w:rPr>
          <w:rFonts w:hint="default" w:ascii="Times New Roman" w:hAnsi="Times New Roman" w:eastAsia="仿宋_GB2312" w:cs="Times New Roman"/>
          <w:sz w:val="32"/>
          <w:szCs w:val="32"/>
          <w:lang w:val="zh-TW" w:eastAsia="zh-TW"/>
        </w:rPr>
        <w:t>服务设施，实施弹性工时、居家办公等灵活的家庭友好措施。</w:t>
      </w:r>
    </w:p>
    <w:p w14:paraId="596B692D">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9.加强家庭领域理论和实践研究。充分发挥各级学会、研究会等学术型社会组织作用，鼓励有条件的高等院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p>
    <w:p w14:paraId="2C03ACAE">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lang w:val="zh-CN"/>
        </w:rPr>
      </w:pPr>
      <w:bookmarkStart w:id="14" w:name="_Toc5923"/>
      <w:r>
        <w:rPr>
          <w:rFonts w:hint="default" w:ascii="Times New Roman" w:hAnsi="Times New Roman" w:eastAsia="楷体_GB2312" w:cs="Times New Roman"/>
          <w:b/>
          <w:bCs w:val="0"/>
          <w:sz w:val="32"/>
          <w:szCs w:val="32"/>
          <w:lang w:val="zh-CN"/>
        </w:rPr>
        <w:t>（六）儿童与环境</w:t>
      </w:r>
      <w:bookmarkEnd w:id="14"/>
    </w:p>
    <w:p w14:paraId="7456A387">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主要目标：</w:t>
      </w:r>
    </w:p>
    <w:p w14:paraId="457FB826">
      <w:pPr>
        <w:pageBreakBefore w:val="0"/>
        <w:widowControl w:val="0"/>
        <w:tabs>
          <w:tab w:val="left" w:pos="312"/>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eastAsiaTheme="minorEastAsia"/>
          <w:sz w:val="32"/>
          <w:szCs w:val="32"/>
          <w:lang w:val="zh-TW"/>
        </w:rPr>
        <w:t>1</w:t>
      </w:r>
      <w:r>
        <w:rPr>
          <w:rFonts w:hint="default" w:ascii="Times New Roman" w:hAnsi="Times New Roman" w:eastAsia="PMingLiU" w:cs="Times New Roman"/>
          <w:sz w:val="32"/>
          <w:szCs w:val="32"/>
          <w:lang w:val="zh-TW" w:eastAsia="zh-TW"/>
        </w:rPr>
        <w:t>.</w:t>
      </w:r>
      <w:r>
        <w:rPr>
          <w:rFonts w:hint="default" w:ascii="Times New Roman" w:hAnsi="Times New Roman" w:eastAsia="仿宋_GB2312" w:cs="Times New Roman"/>
          <w:sz w:val="32"/>
          <w:szCs w:val="32"/>
          <w:lang w:val="zh-TW" w:eastAsia="zh-TW"/>
        </w:rPr>
        <w:t>将儿童优先理念公共政策制定、公共设施建设、公共服务供给各方面，尊重、爱护儿童的社会环境进一步形成。</w:t>
      </w:r>
      <w:r>
        <w:rPr>
          <w:rFonts w:hint="default" w:ascii="Times New Roman" w:hAnsi="Times New Roman" w:eastAsia="仿宋_GB2312" w:cs="Times New Roman"/>
          <w:sz w:val="32"/>
          <w:szCs w:val="32"/>
        </w:rPr>
        <w:t xml:space="preserve">  </w:t>
      </w:r>
    </w:p>
    <w:p w14:paraId="3F41CE0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w:t>
      </w:r>
      <w:r>
        <w:rPr>
          <w:rFonts w:hint="default" w:ascii="Times New Roman" w:hAnsi="Times New Roman" w:eastAsia="仿宋_GB2312" w:cs="Times New Roman"/>
          <w:sz w:val="32"/>
          <w:szCs w:val="32"/>
          <w:lang w:val="zh-TW"/>
        </w:rPr>
        <w:t>有益于</w:t>
      </w:r>
      <w:r>
        <w:rPr>
          <w:rFonts w:hint="default" w:ascii="Times New Roman" w:hAnsi="Times New Roman" w:eastAsia="仿宋_GB2312" w:cs="Times New Roman"/>
          <w:sz w:val="32"/>
          <w:szCs w:val="32"/>
          <w:lang w:val="zh-TW" w:eastAsia="zh-TW"/>
        </w:rPr>
        <w:t>儿童全面发展的高质量精神文化产品更加丰富。</w:t>
      </w:r>
    </w:p>
    <w:p w14:paraId="1E59509D">
      <w:pPr>
        <w:pStyle w:val="24"/>
        <w:pageBreakBefore w:val="0"/>
        <w:tabs>
          <w:tab w:val="left" w:pos="431"/>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3.保护儿童免受各类传媒不良信息影响。提升儿童媒介素养。</w:t>
      </w:r>
    </w:p>
    <w:p w14:paraId="154924EB">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4.儿童参与家庭、学校和社会</w:t>
      </w:r>
      <w:r>
        <w:rPr>
          <w:rFonts w:hint="default" w:ascii="Times New Roman" w:hAnsi="Times New Roman" w:eastAsia="仿宋_GB2312" w:cs="Times New Roman"/>
          <w:sz w:val="32"/>
          <w:szCs w:val="32"/>
          <w:lang w:val="zh-TW"/>
        </w:rPr>
        <w:t>事务</w:t>
      </w:r>
      <w:r>
        <w:rPr>
          <w:rFonts w:hint="default" w:ascii="Times New Roman" w:hAnsi="Times New Roman" w:eastAsia="仿宋_GB2312" w:cs="Times New Roman"/>
          <w:sz w:val="32"/>
          <w:szCs w:val="32"/>
          <w:lang w:val="zh-TW" w:eastAsia="zh-TW"/>
        </w:rPr>
        <w:t>的权利得到充分保障。</w:t>
      </w:r>
    </w:p>
    <w:p w14:paraId="53D0DF7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zh-TW" w:eastAsia="zh-TW"/>
        </w:rPr>
        <w:t>儿童友好城市和儿童友好社区建设稳步推进</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rPr>
        <w:t>开展儿童发展需求常态化研究和儿童友好城市评估体系研究</w:t>
      </w:r>
      <w:r>
        <w:rPr>
          <w:rFonts w:hint="default" w:ascii="Times New Roman" w:hAnsi="Times New Roman" w:eastAsia="仿宋_GB2312" w:cs="Times New Roman"/>
          <w:sz w:val="32"/>
          <w:szCs w:val="32"/>
          <w:lang w:val="zh-TW" w:eastAsia="zh-TW"/>
        </w:rPr>
        <w:t>。</w:t>
      </w:r>
    </w:p>
    <w:p w14:paraId="4AB4DB9E">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zh-TW" w:eastAsia="zh-TW"/>
        </w:rPr>
        <w:t>.增加公益性儿童教育、科技、文化、体育、娱乐等校外活动场所，提高利用率和服务质量。</w:t>
      </w:r>
    </w:p>
    <w:p w14:paraId="7668273A">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zh-TW" w:eastAsia="zh-TW"/>
        </w:rPr>
        <w:t>.环境污染对儿童的伤害减少。农村自来水普及率到2025年达到80%，力争达到88%，到2030年继续巩固提升。农村卫生厕所普及率稳步提高。</w:t>
      </w:r>
    </w:p>
    <w:p w14:paraId="54FAD9D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TW" w:eastAsia="zh-TW"/>
        </w:rPr>
        <w:t>.儿童养成绿色低碳生活习惯，生态环境保护意识进一步提高。</w:t>
      </w:r>
    </w:p>
    <w:p w14:paraId="0B1EFCE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zh-TW" w:eastAsia="zh-TW"/>
        </w:rPr>
        <w:t>.预防和应对突发事件</w:t>
      </w:r>
      <w:r>
        <w:rPr>
          <w:rFonts w:hint="default" w:ascii="Times New Roman" w:hAnsi="Times New Roman" w:eastAsia="仿宋_GB2312" w:cs="Times New Roman"/>
          <w:sz w:val="32"/>
          <w:szCs w:val="32"/>
          <w:lang w:val="zh-TW"/>
        </w:rPr>
        <w:t>时</w:t>
      </w:r>
      <w:r>
        <w:rPr>
          <w:rFonts w:hint="default" w:ascii="Times New Roman" w:hAnsi="Times New Roman" w:eastAsia="仿宋_GB2312" w:cs="Times New Roman"/>
          <w:sz w:val="32"/>
          <w:szCs w:val="32"/>
          <w:lang w:val="zh-TW" w:eastAsia="zh-TW"/>
        </w:rPr>
        <w:t>充分考虑儿童的身心特点，儿童的特殊需求得到优先满足。</w:t>
      </w:r>
    </w:p>
    <w:p w14:paraId="0B9904FE">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TW" w:eastAsia="zh-TW"/>
        </w:rPr>
        <w:t>.儿童事务国际国内交流与合作广泛开展。</w:t>
      </w:r>
    </w:p>
    <w:p w14:paraId="7E4426C4">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CN"/>
        </w:rPr>
      </w:pPr>
      <w:r>
        <w:rPr>
          <w:rFonts w:hint="default" w:ascii="Times New Roman" w:hAnsi="Times New Roman" w:eastAsia="仿宋" w:cs="Times New Roman"/>
          <w:b/>
          <w:sz w:val="32"/>
          <w:szCs w:val="32"/>
          <w:lang w:val="zh-CN"/>
        </w:rPr>
        <w:t>策略措施：</w:t>
      </w:r>
    </w:p>
    <w:p w14:paraId="4AF376ED">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TW" w:eastAsia="zh-TW"/>
        </w:rPr>
        <w:t>全面贯彻儿童优先原则。建立和完善促进儿童优先发展的制度体系，提高政府部门和社会公众对儿童权利的认识，增强保障儿童权利的自觉性。引入“一米高度看城市”儿童视角，在制定政策、编制规划、部署开展工作时优先考虑儿童利益和需求。在城乡建设规划和城市改造中提供更多适合儿童的公共设施和活动场所。</w:t>
      </w:r>
    </w:p>
    <w:p w14:paraId="72F98ABE">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en"/>
        </w:rPr>
        <w:t>2</w:t>
      </w:r>
      <w:r>
        <w:rPr>
          <w:rFonts w:hint="default" w:ascii="Times New Roman" w:hAnsi="Times New Roman" w:eastAsia="仿宋_GB2312" w:cs="Times New Roman"/>
          <w:sz w:val="32"/>
          <w:szCs w:val="32"/>
          <w:lang w:val="zh-TW" w:eastAsia="zh-TW"/>
        </w:rPr>
        <w:t>.提升面向儿童的公共文化服务水平。制作和传播体现社会主义核心价值观、适合儿童的图书、影视、歌曲、游戏、广播电视节目、动画片等高质量的精神文化产品</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培育儿童文化品牌。支持儿童参与民族优秀传统文化的保护、传承和创新。发挥</w:t>
      </w:r>
      <w:r>
        <w:rPr>
          <w:rFonts w:hint="default" w:ascii="Times New Roman" w:hAnsi="Times New Roman" w:eastAsia="仿宋_GB2312" w:cs="Times New Roman"/>
          <w:sz w:val="32"/>
          <w:szCs w:val="32"/>
          <w:lang w:val="zh-TW"/>
        </w:rPr>
        <w:t>爱国主义教育基地和校外教育实践活动基地和</w:t>
      </w:r>
      <w:r>
        <w:rPr>
          <w:rFonts w:hint="default" w:ascii="Times New Roman" w:hAnsi="Times New Roman" w:eastAsia="仿宋_GB2312" w:cs="Times New Roman"/>
          <w:sz w:val="32"/>
          <w:szCs w:val="32"/>
          <w:lang w:val="zh-TW" w:eastAsia="zh-TW"/>
        </w:rPr>
        <w:t>各类关心未成年人组织的作用</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加强未成年人思想道德建设</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探索在网络空间开展儿童思想道德教育的新途径、新方法</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增强知识性、趣味性和时代性。支持儿童题材作品创作。鼓励社会组织、文化艺术机构为儿童文化艺术活动提供专业指导和场地支持</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依托区、街道、社区三级图书馆网络，开辟儿童图书阅览馆(室)，鼓励儿童参与多种形式的读书活动。</w:t>
      </w:r>
    </w:p>
    <w:p w14:paraId="73E394FA">
      <w:pPr>
        <w:pStyle w:val="24"/>
        <w:pageBreakBefore w:val="0"/>
        <w:tabs>
          <w:tab w:val="left" w:pos="1102"/>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 w:eastAsia="zh-CN"/>
        </w:rPr>
        <w:t>3</w:t>
      </w:r>
      <w:r>
        <w:rPr>
          <w:rFonts w:hint="default" w:ascii="Times New Roman" w:hAnsi="Times New Roman" w:eastAsia="仿宋_GB2312" w:cs="Times New Roman"/>
        </w:rPr>
        <w:t>.加强儿童公共文化领域市场监管和执法。加强对儿童出版物的审读、鉴定和处置</w:t>
      </w:r>
      <w:r>
        <w:rPr>
          <w:rFonts w:hint="default" w:ascii="Times New Roman" w:hAnsi="Times New Roman" w:eastAsia="仿宋_GB2312" w:cs="Times New Roman"/>
          <w:lang w:eastAsia="zh-CN"/>
        </w:rPr>
        <w:t>，</w:t>
      </w:r>
      <w:r>
        <w:rPr>
          <w:rFonts w:hint="default" w:ascii="Times New Roman" w:hAnsi="Times New Roman" w:eastAsia="仿宋_GB2312" w:cs="Times New Roman"/>
        </w:rPr>
        <w:t>广泛宣传健康向上的儿童形象，屏蔽、阻断社会不良信息，深化“扫黄打非”工作，清除淫秽色情低俗、暴力恐怖迷信等有害出版物及信息。严格网络出版、文化市场管理与执法，及时整治网络游戏、视频、直播、社交、学习类移动应用软件传播危害未成年人身心健康的有害信息。清理校园周边非法销售出版物和涉及低俗内容的儿童文化用品、玩具，加大打击黑网吧的力度，</w:t>
      </w:r>
      <w:r>
        <w:rPr>
          <w:rFonts w:hint="default" w:ascii="Times New Roman" w:hAnsi="Times New Roman" w:eastAsia="仿宋_GB2312" w:cs="Times New Roman"/>
          <w:lang w:eastAsia="zh-CN"/>
        </w:rPr>
        <w:t>逐步</w:t>
      </w:r>
      <w:r>
        <w:rPr>
          <w:rFonts w:hint="default" w:ascii="Times New Roman" w:hAnsi="Times New Roman" w:eastAsia="仿宋_GB2312" w:cs="Times New Roman"/>
        </w:rPr>
        <w:t>实现网吧一律实行人脸识别上网，严格实行实名制消费。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14:paraId="0576779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en"/>
        </w:rPr>
        <w:t>4</w:t>
      </w:r>
      <w:r>
        <w:rPr>
          <w:rFonts w:hint="default" w:ascii="Times New Roman" w:hAnsi="Times New Roman" w:eastAsia="仿宋_GB2312" w:cs="Times New Roman"/>
          <w:sz w:val="32"/>
          <w:szCs w:val="32"/>
          <w:lang w:val="zh-TW" w:eastAsia="zh-TW"/>
        </w:rPr>
        <w:t>.规范与儿童相关的广告和商业性活动。规范与儿童有关的产品</w:t>
      </w:r>
      <w:r>
        <w:rPr>
          <w:rFonts w:hint="default" w:ascii="Times New Roman" w:hAnsi="Times New Roman" w:eastAsia="仿宋_GB2312" w:cs="Times New Roman"/>
          <w:sz w:val="32"/>
          <w:szCs w:val="32"/>
          <w:lang w:val="zh-TW"/>
        </w:rPr>
        <w:t>（服务）</w:t>
      </w:r>
      <w:r>
        <w:rPr>
          <w:rFonts w:hint="default" w:ascii="Times New Roman" w:hAnsi="Times New Roman" w:eastAsia="仿宋_GB2312" w:cs="Times New Roman"/>
          <w:sz w:val="32"/>
          <w:szCs w:val="32"/>
          <w:lang w:val="zh-TW" w:eastAsia="zh-TW"/>
        </w:rPr>
        <w:t>广告播出。</w:t>
      </w:r>
      <w:r>
        <w:rPr>
          <w:rFonts w:hint="default" w:ascii="Times New Roman" w:hAnsi="Times New Roman" w:eastAsia="仿宋_GB2312" w:cs="Times New Roman"/>
          <w:sz w:val="32"/>
          <w:szCs w:val="32"/>
          <w:lang w:val="zh-TW"/>
        </w:rPr>
        <w:t>在</w:t>
      </w:r>
      <w:r>
        <w:rPr>
          <w:rFonts w:hint="default" w:ascii="Times New Roman" w:hAnsi="Times New Roman" w:eastAsia="仿宋_GB2312" w:cs="Times New Roman"/>
          <w:sz w:val="32"/>
          <w:szCs w:val="32"/>
          <w:lang w:val="zh-TW" w:eastAsia="zh-TW"/>
        </w:rPr>
        <w:t>针对儿童的大众传播媒介上，不得发布医疗、药品、保健食品、医疗器械、化妆品、酒类、美容广告，以及不利于儿童身心健康的网络游戏等广告。禁止在大众传播媒介、公共场所发布声称全部或部分替代母乳的婴儿乳制品、饮料和其他食品广告。加大相关虚假违法广告案件的查处力度。</w:t>
      </w:r>
    </w:p>
    <w:p w14:paraId="410B99C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lang w:val="zh-TW" w:eastAsia="zh-TW"/>
        </w:rPr>
        <w:t>.加强儿童媒介素养教育。保障儿童利用和参与媒介的权利和安全。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残疾儿童、困境儿童安全合理参与网络</w:t>
      </w:r>
      <w:r>
        <w:rPr>
          <w:rFonts w:hint="default" w:ascii="Times New Roman" w:hAnsi="Times New Roman" w:eastAsia="仿宋_GB2312" w:cs="Times New Roman"/>
          <w:sz w:val="32"/>
          <w:szCs w:val="32"/>
          <w:lang w:val="zh-TW"/>
        </w:rPr>
        <w:t>活动</w:t>
      </w:r>
      <w:r>
        <w:rPr>
          <w:rFonts w:hint="default" w:ascii="Times New Roman" w:hAnsi="Times New Roman" w:eastAsia="仿宋_GB2312" w:cs="Times New Roman"/>
          <w:sz w:val="32"/>
          <w:szCs w:val="32"/>
          <w:lang w:val="zh-TW" w:eastAsia="zh-TW"/>
        </w:rPr>
        <w:t>提供条件。</w:t>
      </w:r>
    </w:p>
    <w:p w14:paraId="6741250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en"/>
        </w:rPr>
        <w:t>6</w:t>
      </w:r>
      <w:r>
        <w:rPr>
          <w:rFonts w:hint="default" w:ascii="Times New Roman" w:hAnsi="Times New Roman" w:eastAsia="仿宋_GB2312" w:cs="Times New Roman"/>
          <w:sz w:val="32"/>
          <w:szCs w:val="32"/>
          <w:lang w:val="zh-TW" w:eastAsia="zh-TW"/>
        </w:rPr>
        <w:t>.保障儿童参与和表达的权利。建立儿童参与长效机制、畅通儿童表达渠道</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尊重儿童参与社会生活、社区发展、自身和家庭事务的知情权、表达权和参与权，培养儿童参与意识和能力。涉及儿童的法规政策实施和评估以及重大事项决策，听取儿童及监护人意见。将儿童参与纳入学校、校外教育机构、社区工作计划。支持少先队、共青</w:t>
      </w:r>
      <w:r>
        <w:rPr>
          <w:rFonts w:hint="default" w:ascii="Times New Roman" w:hAnsi="Times New Roman" w:eastAsia="仿宋_GB2312" w:cs="Times New Roman"/>
          <w:sz w:val="32"/>
          <w:szCs w:val="32"/>
          <w:lang w:val="zh-TW"/>
        </w:rPr>
        <w:t>团</w:t>
      </w:r>
      <w:r>
        <w:rPr>
          <w:rFonts w:hint="default" w:ascii="Times New Roman" w:hAnsi="Times New Roman" w:eastAsia="仿宋_GB2312" w:cs="Times New Roman"/>
          <w:sz w:val="32"/>
          <w:szCs w:val="32"/>
          <w:lang w:val="zh-TW" w:eastAsia="zh-TW"/>
        </w:rPr>
        <w:t>、妇联等组织开展社会实践及体验活动。加强学校班委会和学生会建设</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畅通学生参与学校事务的渠道。广泛</w:t>
      </w:r>
      <w:r>
        <w:rPr>
          <w:rFonts w:hint="default" w:ascii="Times New Roman" w:hAnsi="Times New Roman" w:eastAsia="仿宋_GB2312" w:cs="Times New Roman"/>
          <w:sz w:val="32"/>
          <w:szCs w:val="32"/>
          <w:lang w:val="zh-TW"/>
        </w:rPr>
        <w:t>开展</w:t>
      </w:r>
      <w:r>
        <w:rPr>
          <w:rFonts w:hint="default" w:ascii="Times New Roman" w:hAnsi="Times New Roman" w:eastAsia="仿宋_GB2312" w:cs="Times New Roman"/>
          <w:sz w:val="32"/>
          <w:szCs w:val="32"/>
          <w:lang w:val="zh-TW" w:eastAsia="zh-TW"/>
        </w:rPr>
        <w:t>儿童参与的宣传、教育和培训活动。</w:t>
      </w:r>
    </w:p>
    <w:p w14:paraId="35CB52DE">
      <w:pPr>
        <w:pStyle w:val="24"/>
        <w:pageBreakBefore w:val="0"/>
        <w:tabs>
          <w:tab w:val="left" w:pos="1111"/>
        </w:tabs>
        <w:kinsoku/>
        <w:wordWrap/>
        <w:overflowPunct/>
        <w:topLinePunct w:val="0"/>
        <w:autoSpaceDE/>
        <w:autoSpaceDN/>
        <w:bidi w:val="0"/>
        <w:adjustRightInd w:val="0"/>
        <w:snapToGrid w:val="0"/>
        <w:spacing w:beforeAutospacing="0" w:after="0" w:line="576" w:lineRule="exact"/>
        <w:ind w:firstLine="640" w:firstLineChars="200"/>
        <w:textAlignment w:val="auto"/>
        <w:rPr>
          <w:rFonts w:hint="default" w:ascii="Times New Roman" w:hAnsi="Times New Roman" w:eastAsia="仿宋_GB2312" w:cs="Times New Roman"/>
          <w:color w:val="FF0000"/>
        </w:rPr>
      </w:pPr>
      <w:r>
        <w:rPr>
          <w:rFonts w:hint="default" w:ascii="Times New Roman" w:hAnsi="Times New Roman" w:eastAsia="仿宋_GB2312" w:cs="Times New Roman"/>
          <w:sz w:val="32"/>
          <w:szCs w:val="32"/>
          <w:lang w:val="en" w:eastAsia="zh-CN" w:bidi="ar-SA"/>
        </w:rPr>
        <w:t>7</w:t>
      </w:r>
      <w:r>
        <w:rPr>
          <w:rFonts w:hint="default" w:ascii="Times New Roman" w:hAnsi="Times New Roman" w:eastAsia="仿宋_GB2312" w:cs="Times New Roman"/>
          <w:sz w:val="32"/>
          <w:szCs w:val="32"/>
          <w:lang w:val="zh-TW" w:eastAsia="zh-TW" w:bidi="ar-SA"/>
        </w:rPr>
        <w:t>.开展儿童友好城市和儿童友好社区创建工作。</w:t>
      </w:r>
      <w:r>
        <w:rPr>
          <w:rFonts w:hint="default" w:ascii="Times New Roman" w:hAnsi="Times New Roman" w:eastAsia="仿宋_GB2312" w:cs="Times New Roman"/>
          <w:sz w:val="32"/>
          <w:szCs w:val="32"/>
          <w:lang w:val="zh-TW" w:eastAsia="zh-CN" w:bidi="ar-SA"/>
        </w:rPr>
        <w:t>努力</w:t>
      </w:r>
      <w:r>
        <w:rPr>
          <w:rFonts w:hint="default" w:ascii="Times New Roman" w:hAnsi="Times New Roman" w:eastAsia="仿宋_GB2312" w:cs="Times New Roman"/>
          <w:sz w:val="32"/>
          <w:szCs w:val="32"/>
          <w:lang w:val="zh-TW" w:eastAsia="zh-TW" w:bidi="ar-SA"/>
        </w:rPr>
        <w:t>建设社会政策友好、公共服务友好、权利保障友好、成长空间友好、发展环境友好的儿童友好</w:t>
      </w:r>
      <w:r>
        <w:rPr>
          <w:rFonts w:hint="default" w:ascii="Times New Roman" w:hAnsi="Times New Roman" w:eastAsia="仿宋_GB2312" w:cs="Times New Roman"/>
          <w:sz w:val="32"/>
          <w:szCs w:val="32"/>
          <w:lang w:val="zh-TW" w:eastAsia="zh-CN" w:bidi="ar-SA"/>
        </w:rPr>
        <w:t>型</w:t>
      </w:r>
      <w:r>
        <w:rPr>
          <w:rFonts w:hint="default" w:ascii="Times New Roman" w:hAnsi="Times New Roman" w:eastAsia="仿宋_GB2312" w:cs="Times New Roman"/>
          <w:sz w:val="32"/>
          <w:szCs w:val="32"/>
          <w:lang w:val="zh-TW" w:eastAsia="zh-TW" w:bidi="ar-SA"/>
        </w:rPr>
        <w:t>城市和儿童友好</w:t>
      </w:r>
      <w:r>
        <w:rPr>
          <w:rFonts w:hint="default" w:ascii="Times New Roman" w:hAnsi="Times New Roman" w:eastAsia="仿宋_GB2312" w:cs="Times New Roman"/>
          <w:sz w:val="32"/>
          <w:szCs w:val="32"/>
          <w:lang w:val="zh-TW" w:eastAsia="zh-CN" w:bidi="ar-SA"/>
        </w:rPr>
        <w:t>型</w:t>
      </w:r>
      <w:r>
        <w:rPr>
          <w:rFonts w:hint="default" w:ascii="Times New Roman" w:hAnsi="Times New Roman" w:eastAsia="仿宋_GB2312" w:cs="Times New Roman"/>
          <w:sz w:val="32"/>
          <w:szCs w:val="32"/>
          <w:lang w:val="zh-TW" w:eastAsia="zh-TW" w:bidi="ar-SA"/>
        </w:rPr>
        <w:t>社区。建立多部门合作的工作机制，按照儿童友好城市、儿童友好社区标准体系和建设指南，争创省</w:t>
      </w:r>
      <w:r>
        <w:rPr>
          <w:rFonts w:hint="default" w:ascii="Times New Roman" w:hAnsi="Times New Roman" w:eastAsia="仿宋_GB2312" w:cs="Times New Roman"/>
          <w:sz w:val="32"/>
          <w:szCs w:val="32"/>
          <w:lang w:val="zh-TW" w:eastAsia="zh-CN" w:bidi="ar-SA"/>
        </w:rPr>
        <w:t>、市</w:t>
      </w:r>
      <w:r>
        <w:rPr>
          <w:rFonts w:hint="default" w:ascii="Times New Roman" w:hAnsi="Times New Roman" w:eastAsia="仿宋_GB2312" w:cs="Times New Roman"/>
          <w:sz w:val="32"/>
          <w:szCs w:val="32"/>
          <w:lang w:val="zh-TW" w:eastAsia="zh-TW" w:bidi="ar-SA"/>
        </w:rPr>
        <w:t>级儿童友好城市和儿童友好社区。</w:t>
      </w:r>
      <w:r>
        <w:rPr>
          <w:rFonts w:hint="default" w:ascii="Times New Roman" w:hAnsi="Times New Roman" w:eastAsia="仿宋_GB2312" w:cs="Times New Roman"/>
          <w:sz w:val="32"/>
          <w:szCs w:val="32"/>
          <w:lang w:val="zh-TW" w:eastAsia="zh-CN" w:bidi="ar-SA"/>
        </w:rPr>
        <w:t>开展儿童友好社区、友好街区试点推广，依托镇街管委会、村（社区）资源，以儿童之家为基础，以</w:t>
      </w:r>
      <w:r>
        <w:rPr>
          <w:rFonts w:hint="default" w:ascii="Times New Roman" w:hAnsi="Times New Roman" w:eastAsia="仿宋_GB2312" w:cs="Times New Roman"/>
          <w:lang w:eastAsia="zh-CN"/>
        </w:rPr>
        <w:t>嵌入式、菜单式、分龄式服务为儿童打造一个环境友好、设施齐全、服务完善的社区生活圈。</w:t>
      </w:r>
      <w:r>
        <w:rPr>
          <w:rFonts w:hint="default" w:ascii="Times New Roman" w:hAnsi="Times New Roman" w:eastAsia="仿宋_GB2312" w:cs="Times New Roman"/>
        </w:rPr>
        <w:t>开展儿童友好公园建设项目</w:t>
      </w:r>
      <w:r>
        <w:rPr>
          <w:rFonts w:hint="default" w:ascii="Times New Roman" w:hAnsi="Times New Roman" w:eastAsia="仿宋_GB2312" w:cs="Times New Roman"/>
          <w:lang w:eastAsia="zh-CN"/>
        </w:rPr>
        <w:t>和公共场所母乳哺育室建设</w:t>
      </w:r>
      <w:r>
        <w:rPr>
          <w:rFonts w:hint="default" w:ascii="Times New Roman" w:hAnsi="Times New Roman" w:eastAsia="仿宋_GB2312" w:cs="Times New Roman"/>
          <w:lang w:val="en" w:eastAsia="zh-CN"/>
        </w:rPr>
        <w:t>,</w:t>
      </w:r>
      <w:r>
        <w:rPr>
          <w:rFonts w:hint="default" w:ascii="Times New Roman" w:hAnsi="Times New Roman" w:eastAsia="仿宋_GB2312" w:cs="Times New Roman"/>
          <w:lang w:eastAsia="zh-CN"/>
        </w:rPr>
        <w:t>及现有母婴室提档升级项目。</w:t>
      </w:r>
    </w:p>
    <w:p w14:paraId="363FB003">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en"/>
        </w:rPr>
        <w:t>8</w:t>
      </w:r>
      <w:r>
        <w:rPr>
          <w:rFonts w:hint="default" w:ascii="Times New Roman" w:hAnsi="Times New Roman" w:eastAsia="仿宋_GB2312" w:cs="Times New Roman"/>
          <w:sz w:val="32"/>
          <w:szCs w:val="32"/>
          <w:lang w:val="zh-TW" w:eastAsia="zh-TW"/>
        </w:rPr>
        <w:t>.加大儿童校外活动场所建设和管理力度。加强各类爱国</w:t>
      </w:r>
      <w:r>
        <w:rPr>
          <w:rFonts w:hint="default" w:ascii="Times New Roman" w:hAnsi="Times New Roman" w:eastAsia="仿宋_GB2312" w:cs="Times New Roman"/>
          <w:sz w:val="32"/>
          <w:szCs w:val="32"/>
          <w:lang w:val="zh-TW"/>
        </w:rPr>
        <w:t>主义</w:t>
      </w:r>
      <w:r>
        <w:rPr>
          <w:rFonts w:hint="default" w:ascii="Times New Roman" w:hAnsi="Times New Roman" w:eastAsia="仿宋_GB2312" w:cs="Times New Roman"/>
          <w:sz w:val="32"/>
          <w:szCs w:val="32"/>
          <w:lang w:val="zh-TW" w:eastAsia="zh-TW"/>
        </w:rPr>
        <w:t>教育基地、党史国史教育基地、民族团结进步教育基地、科普教育基地、中小学</w:t>
      </w:r>
      <w:r>
        <w:rPr>
          <w:rFonts w:hint="default" w:ascii="Times New Roman" w:hAnsi="Times New Roman" w:eastAsia="仿宋_GB2312" w:cs="Times New Roman"/>
          <w:sz w:val="32"/>
          <w:szCs w:val="32"/>
          <w:lang w:val="zh-TW"/>
        </w:rPr>
        <w:t>生</w:t>
      </w:r>
      <w:r>
        <w:rPr>
          <w:rFonts w:hint="default" w:ascii="Times New Roman" w:hAnsi="Times New Roman" w:eastAsia="仿宋_GB2312" w:cs="Times New Roman"/>
          <w:sz w:val="32"/>
          <w:szCs w:val="32"/>
          <w:lang w:val="zh-TW" w:eastAsia="zh-TW"/>
        </w:rPr>
        <w:t>研学实践教育基地等的建设，加大对农村地区儿童活动场所建设和运行的扶持力度，推进儿童活动场所无障碍设施建设和改造。规范儿童校外活动场所管理，各类公益性教育、科技、文化、体育、娱乐场所对儿童免费或优惠开放，根据条件开辟儿童活动专区。在具备条件的校外活动</w:t>
      </w:r>
      <w:r>
        <w:rPr>
          <w:rFonts w:hint="default" w:ascii="Times New Roman" w:hAnsi="Times New Roman" w:eastAsia="仿宋_GB2312" w:cs="Times New Roman"/>
          <w:sz w:val="32"/>
          <w:szCs w:val="32"/>
          <w:lang w:val="zh-TW"/>
        </w:rPr>
        <w:t>场所</w:t>
      </w:r>
      <w:r>
        <w:rPr>
          <w:rFonts w:hint="default" w:ascii="Times New Roman" w:hAnsi="Times New Roman" w:eastAsia="仿宋_GB2312" w:cs="Times New Roman"/>
          <w:sz w:val="32"/>
          <w:szCs w:val="32"/>
          <w:lang w:val="zh-TW" w:eastAsia="zh-TW"/>
        </w:rPr>
        <w:t>普遍建立少先队组织。发挥校外活动场所的育人优势，打造特色鲜明、参与面广的儿童主题活动品牌。</w:t>
      </w:r>
    </w:p>
    <w:p w14:paraId="3C9F7B39">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en" w:eastAsia="zh-TW"/>
        </w:rPr>
        <w:t>9</w:t>
      </w:r>
      <w:r>
        <w:rPr>
          <w:rFonts w:hint="default" w:ascii="Times New Roman" w:hAnsi="Times New Roman" w:eastAsia="仿宋_GB2312" w:cs="Times New Roman"/>
          <w:sz w:val="32"/>
          <w:szCs w:val="32"/>
          <w:lang w:val="zh-TW" w:eastAsia="zh-TW"/>
        </w:rPr>
        <w:t>.优化儿童健康成长的自然环境和人居环境。推进美丽细河建设，控制和治理大气、水、土壤等环境污染以及工业、生活和农村面源污染。加强水源保护和水质监测，推进城市饮水水源地规范化建设和环境整治</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保障饮用水水源安全。实施农村供水保障工程</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提高</w:t>
      </w:r>
      <w:r>
        <w:rPr>
          <w:rFonts w:hint="default" w:ascii="Times New Roman" w:hAnsi="Times New Roman" w:eastAsia="仿宋_GB2312" w:cs="Times New Roman"/>
          <w:sz w:val="32"/>
          <w:szCs w:val="32"/>
          <w:lang w:val="zh-TW"/>
        </w:rPr>
        <w:t>农村</w:t>
      </w:r>
      <w:r>
        <w:rPr>
          <w:rFonts w:hint="default" w:ascii="Times New Roman" w:hAnsi="Times New Roman" w:eastAsia="仿宋_GB2312" w:cs="Times New Roman"/>
          <w:sz w:val="32"/>
          <w:szCs w:val="32"/>
          <w:lang w:val="zh-TW" w:eastAsia="zh-TW"/>
        </w:rPr>
        <w:t>集中供水率、自来水普及率、水质达标率和供水保证率。深入开展爱国卫生运动，持续改善村容村貌和人居环境</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分类有序推进农村“厕所革命”，统筹农村改厕和污水、黑</w:t>
      </w:r>
      <w:r>
        <w:rPr>
          <w:rFonts w:hint="default" w:ascii="Times New Roman" w:hAnsi="Times New Roman" w:eastAsia="仿宋_GB2312" w:cs="Times New Roman"/>
          <w:sz w:val="32"/>
          <w:szCs w:val="32"/>
          <w:lang w:val="zh-TW"/>
        </w:rPr>
        <w:t>臭</w:t>
      </w:r>
      <w:r>
        <w:rPr>
          <w:rFonts w:hint="default" w:ascii="Times New Roman" w:hAnsi="Times New Roman" w:eastAsia="仿宋_GB2312" w:cs="Times New Roman"/>
          <w:sz w:val="32"/>
          <w:szCs w:val="32"/>
          <w:lang w:val="zh-TW" w:eastAsia="zh-TW"/>
        </w:rPr>
        <w:t>水体治理</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因地制宜建设污水处理设施。</w:t>
      </w:r>
    </w:p>
    <w:p w14:paraId="050CAF4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e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TW" w:eastAsia="zh-TW"/>
        </w:rPr>
        <w:t>创新开展面向儿童的生态文明宣传教育活动。增强儿童生态文明素养</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把生态文明教育</w:t>
      </w:r>
      <w:r>
        <w:rPr>
          <w:rFonts w:hint="default" w:ascii="Times New Roman" w:hAnsi="Times New Roman" w:eastAsia="仿宋_GB2312" w:cs="Times New Roman"/>
          <w:sz w:val="32"/>
          <w:szCs w:val="32"/>
          <w:lang w:val="zh-TW"/>
        </w:rPr>
        <w:t>融入</w:t>
      </w:r>
      <w:r>
        <w:rPr>
          <w:rFonts w:hint="default" w:ascii="Times New Roman" w:hAnsi="Times New Roman" w:eastAsia="仿宋_GB2312" w:cs="Times New Roman"/>
          <w:sz w:val="32"/>
          <w:szCs w:val="32"/>
          <w:lang w:val="zh-TW" w:eastAsia="zh-TW"/>
        </w:rPr>
        <w:t>课堂教学、校园活动、社会实践等环节。培养儿童生态文明意识</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树立珍惜资源、保护自然、珍爱生命、与自然和谐相处的观念</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自觉养成健康文明、绿色低碳、垃圾分类的良好生活习惯。推进生态环境科普基地和中小学环境教育社会实践基地建设</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在世界环境日、全国低碳日、全国科技活动周等节点开展丰富的儿童环保主题活动。全面开展“绿色学校’创建工作，加大财政经费投入和宣传推广力度，组织丰富多彩的儿童环保活动，强化儿童爱护环境、保护环境的意识，鼓励儿童积极参与、自觉行动。建设儿童自然教育保护基地</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开展儿童自然教育</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引导支持儿童参与美丽</w:t>
      </w:r>
      <w:r>
        <w:rPr>
          <w:rFonts w:hint="default" w:ascii="Times New Roman" w:hAnsi="Times New Roman" w:eastAsia="仿宋_GB2312" w:cs="Times New Roman"/>
          <w:sz w:val="32"/>
          <w:szCs w:val="32"/>
          <w:lang w:val="zh-TW" w:eastAsia="zh-CN"/>
        </w:rPr>
        <w:t>辽宁</w:t>
      </w:r>
      <w:r>
        <w:rPr>
          <w:rFonts w:hint="default" w:ascii="Times New Roman" w:hAnsi="Times New Roman" w:eastAsia="仿宋_GB2312" w:cs="Times New Roman"/>
          <w:sz w:val="32"/>
          <w:szCs w:val="32"/>
          <w:lang w:val="zh-TW" w:eastAsia="zh-TW"/>
        </w:rPr>
        <w:t>建设。</w:t>
      </w:r>
    </w:p>
    <w:p w14:paraId="0FC0371D">
      <w:pPr>
        <w:pStyle w:val="24"/>
        <w:pageBreakBefore w:val="0"/>
        <w:tabs>
          <w:tab w:val="left" w:pos="1272"/>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 w:eastAsia="zh-CN"/>
        </w:rPr>
        <w:t>11</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w:t>
      </w:r>
      <w:r>
        <w:rPr>
          <w:rFonts w:hint="default" w:ascii="Times New Roman" w:hAnsi="Times New Roman" w:eastAsia="仿宋_GB2312" w:cs="Times New Roman"/>
          <w:lang w:eastAsia="zh-CN"/>
        </w:rPr>
        <w:t>事故</w:t>
      </w:r>
      <w:r>
        <w:rPr>
          <w:rFonts w:hint="default" w:ascii="Times New Roman" w:hAnsi="Times New Roman" w:eastAsia="仿宋_GB2312" w:cs="Times New Roman"/>
        </w:rPr>
        <w:t>风险和应对灾害</w:t>
      </w:r>
      <w:r>
        <w:rPr>
          <w:rFonts w:hint="default" w:ascii="Times New Roman" w:hAnsi="Times New Roman" w:eastAsia="仿宋_GB2312" w:cs="Times New Roman"/>
          <w:lang w:eastAsia="zh-CN"/>
        </w:rPr>
        <w:t>事故</w:t>
      </w:r>
      <w:r>
        <w:rPr>
          <w:rFonts w:hint="default" w:ascii="Times New Roman" w:hAnsi="Times New Roman" w:eastAsia="仿宋_GB2312" w:cs="Times New Roman"/>
        </w:rPr>
        <w:t>的能力。遇突发事件时，应优先救护儿童。增强儿童防灾减灾意识和自救互救能力。在灾后恢复与重建阶段，针对儿童特点采取优先救助和康复措施，将灾害</w:t>
      </w:r>
      <w:r>
        <w:rPr>
          <w:rFonts w:hint="default" w:ascii="Times New Roman" w:hAnsi="Times New Roman" w:eastAsia="仿宋_GB2312" w:cs="Times New Roman"/>
          <w:lang w:eastAsia="zh-CN"/>
        </w:rPr>
        <w:t>事故</w:t>
      </w:r>
      <w:r>
        <w:rPr>
          <w:rFonts w:hint="default" w:ascii="Times New Roman" w:hAnsi="Times New Roman" w:eastAsia="仿宋_GB2312" w:cs="Times New Roman"/>
        </w:rPr>
        <w:t>对儿童的伤害降到最低程度。</w:t>
      </w:r>
    </w:p>
    <w:p w14:paraId="5FA25565">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e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TW" w:eastAsia="zh-TW"/>
        </w:rPr>
        <w:t>促进儿童发展的国际交流与合作。吸收借鉴国际国内儿童领域的有益经验，举办儿童友好主题研讨，积极宣介促进儿童发展的“</w:t>
      </w:r>
      <w:r>
        <w:rPr>
          <w:rFonts w:hint="default" w:ascii="Times New Roman" w:hAnsi="Times New Roman" w:eastAsia="仿宋_GB2312" w:cs="Times New Roman"/>
          <w:sz w:val="32"/>
          <w:szCs w:val="32"/>
          <w:lang w:val="zh-TW" w:eastAsia="zh-CN"/>
        </w:rPr>
        <w:t>细河</w:t>
      </w:r>
      <w:r>
        <w:rPr>
          <w:rFonts w:hint="default" w:ascii="Times New Roman" w:hAnsi="Times New Roman" w:eastAsia="仿宋_GB2312" w:cs="Times New Roman"/>
          <w:sz w:val="32"/>
          <w:szCs w:val="32"/>
          <w:lang w:val="zh-TW" w:eastAsia="zh-TW"/>
        </w:rPr>
        <w:t>故事”。</w:t>
      </w:r>
    </w:p>
    <w:p w14:paraId="2738A42A">
      <w:pPr>
        <w:pStyle w:val="4"/>
        <w:pageBreakBefore w:val="0"/>
        <w:kinsoku/>
        <w:wordWrap/>
        <w:overflowPunct/>
        <w:topLinePunct w:val="0"/>
        <w:autoSpaceDE/>
        <w:autoSpaceDN/>
        <w:bidi w:val="0"/>
        <w:adjustRightInd w:val="0"/>
        <w:snapToGrid w:val="0"/>
        <w:spacing w:beforeAutospacing="0" w:after="0" w:line="576" w:lineRule="exact"/>
        <w:ind w:firstLine="640"/>
        <w:textAlignment w:val="auto"/>
        <w:rPr>
          <w:rFonts w:hint="default" w:ascii="Times New Roman" w:hAnsi="Times New Roman" w:eastAsia="楷体_GB2312" w:cs="Times New Roman"/>
          <w:b/>
          <w:bCs w:val="0"/>
          <w:sz w:val="32"/>
          <w:szCs w:val="32"/>
          <w:lang w:val="zh-CN"/>
        </w:rPr>
      </w:pPr>
      <w:bookmarkStart w:id="15" w:name="_Toc22197"/>
      <w:r>
        <w:rPr>
          <w:rFonts w:hint="default" w:ascii="Times New Roman" w:hAnsi="Times New Roman" w:eastAsia="楷体_GB2312" w:cs="Times New Roman"/>
          <w:b/>
          <w:bCs w:val="0"/>
          <w:sz w:val="32"/>
          <w:szCs w:val="32"/>
          <w:lang w:val="zh-CN"/>
        </w:rPr>
        <w:t>（七）儿童与法律保护</w:t>
      </w:r>
      <w:bookmarkEnd w:id="15"/>
    </w:p>
    <w:p w14:paraId="1C76DB18">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TW" w:eastAsia="zh-TW"/>
        </w:rPr>
      </w:pPr>
      <w:r>
        <w:rPr>
          <w:rFonts w:hint="default" w:ascii="Times New Roman" w:hAnsi="Times New Roman" w:eastAsia="仿宋" w:cs="Times New Roman"/>
          <w:b/>
          <w:sz w:val="32"/>
          <w:szCs w:val="32"/>
          <w:lang w:val="zh-TW" w:eastAsia="zh-TW"/>
        </w:rPr>
        <w:t>主要目标：</w:t>
      </w:r>
    </w:p>
    <w:p w14:paraId="087B4A3D">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1.保障儿童权益的法规政策体系更加完善。</w:t>
      </w:r>
    </w:p>
    <w:p w14:paraId="2012F8B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2.保障儿童权益的执法工作进一步加强。</w:t>
      </w:r>
    </w:p>
    <w:p w14:paraId="1715BF2B">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3.司法保护制度更加完善，司法工作体系满足儿童身心发展特殊需要。</w:t>
      </w:r>
    </w:p>
    <w:p w14:paraId="0D0D60BA">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4.儿童法治素养和自我保护意识进一步提升，社会公众保护儿童的意识和能力进一步提高。</w:t>
      </w:r>
    </w:p>
    <w:p w14:paraId="5FE5F921">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5.儿童民事权益保障得到进一步落实。</w:t>
      </w:r>
    </w:p>
    <w:p w14:paraId="7745ACAF">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6.落实儿童监护制度，儿童获得有效监护。</w:t>
      </w:r>
    </w:p>
    <w:p w14:paraId="6AE9D8EA">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7.禁止使用童工，禁止对儿童的经济剥削。严格监管安排儿童参与商业活动的行为。</w:t>
      </w:r>
    </w:p>
    <w:p w14:paraId="1123B49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8.依法严惩性侵害、家庭暴力、拐卖</w:t>
      </w:r>
      <w:r>
        <w:rPr>
          <w:rFonts w:hint="default" w:ascii="Times New Roman" w:hAnsi="Times New Roman" w:eastAsia="仿宋_GB2312" w:cs="Times New Roman"/>
          <w:sz w:val="32"/>
          <w:szCs w:val="32"/>
          <w:lang w:val="zh-TW"/>
        </w:rPr>
        <w:t>、遗弃</w:t>
      </w:r>
      <w:r>
        <w:rPr>
          <w:rFonts w:hint="default" w:ascii="Times New Roman" w:hAnsi="Times New Roman" w:eastAsia="仿宋_GB2312" w:cs="Times New Roman"/>
          <w:sz w:val="32"/>
          <w:szCs w:val="32"/>
          <w:lang w:val="zh-TW" w:eastAsia="zh-TW"/>
        </w:rPr>
        <w:t>等侵犯儿童人身权利的违法犯罪行为。</w:t>
      </w:r>
    </w:p>
    <w:p w14:paraId="6FF5C284">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9.依法严惩利用</w:t>
      </w:r>
      <w:r>
        <w:rPr>
          <w:rFonts w:hint="default" w:ascii="Times New Roman" w:hAnsi="Times New Roman" w:eastAsia="仿宋_GB2312" w:cs="Times New Roman"/>
          <w:sz w:val="32"/>
          <w:szCs w:val="32"/>
          <w:lang w:val="zh-TW"/>
        </w:rPr>
        <w:t>网络</w:t>
      </w:r>
      <w:r>
        <w:rPr>
          <w:rFonts w:hint="default" w:ascii="Times New Roman" w:hAnsi="Times New Roman" w:eastAsia="仿宋_GB2312" w:cs="Times New Roman"/>
          <w:sz w:val="32"/>
          <w:szCs w:val="32"/>
          <w:lang w:val="zh-TW" w:eastAsia="zh-TW"/>
        </w:rPr>
        <w:t>侵犯儿童合法权益的违法犯罪行为。</w:t>
      </w:r>
    </w:p>
    <w:p w14:paraId="34E8E77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10.未成年人犯罪人数占未成年人人口数量的比重实现降低。</w:t>
      </w:r>
    </w:p>
    <w:p w14:paraId="114D5B65">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 w:cs="Times New Roman"/>
          <w:b/>
          <w:sz w:val="32"/>
          <w:szCs w:val="32"/>
          <w:lang w:val="zh-TW" w:eastAsia="zh-TW"/>
        </w:rPr>
      </w:pPr>
      <w:r>
        <w:rPr>
          <w:rFonts w:hint="default" w:ascii="Times New Roman" w:hAnsi="Times New Roman" w:eastAsia="仿宋" w:cs="Times New Roman"/>
          <w:b/>
          <w:sz w:val="32"/>
          <w:szCs w:val="32"/>
          <w:lang w:val="zh-TW" w:eastAsia="zh-TW"/>
        </w:rPr>
        <w:t>策略措施：</w:t>
      </w:r>
    </w:p>
    <w:p w14:paraId="43C5D7F7">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bookmarkStart w:id="16" w:name="_Toc28623"/>
      <w:r>
        <w:rPr>
          <w:rFonts w:hint="default" w:ascii="Times New Roman" w:hAnsi="Times New Roman" w:eastAsia="仿宋_GB2312" w:cs="Times New Roman"/>
          <w:sz w:val="32"/>
          <w:szCs w:val="32"/>
          <w:lang w:val="zh-TW" w:eastAsia="zh-TW"/>
        </w:rPr>
        <w:t>1.全面落实保障儿童权益的法律法规。落实未成年人生存权、发展权、受保护权、参与权的法律法规体系。加强法律实施，落实法律监督、司法建议和法治</w:t>
      </w:r>
      <w:r>
        <w:rPr>
          <w:rFonts w:hint="default" w:ascii="Times New Roman" w:hAnsi="Times New Roman" w:eastAsia="仿宋_GB2312" w:cs="Times New Roman"/>
          <w:sz w:val="32"/>
          <w:szCs w:val="32"/>
          <w:lang w:val="zh-TW"/>
        </w:rPr>
        <w:t>督察</w:t>
      </w:r>
      <w:r>
        <w:rPr>
          <w:rFonts w:hint="default" w:ascii="Times New Roman" w:hAnsi="Times New Roman" w:eastAsia="仿宋_GB2312" w:cs="Times New Roman"/>
          <w:sz w:val="32"/>
          <w:szCs w:val="32"/>
          <w:lang w:val="zh-TW" w:eastAsia="zh-TW"/>
        </w:rPr>
        <w:t>制度。加强未成年人保护的法学理论与实践研究。</w:t>
      </w:r>
    </w:p>
    <w:p w14:paraId="26551E79">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2.加大保障儿童权益的执法</w:t>
      </w:r>
      <w:r>
        <w:rPr>
          <w:rFonts w:hint="default" w:ascii="Times New Roman" w:hAnsi="Times New Roman" w:eastAsia="仿宋_GB2312" w:cs="Times New Roman"/>
          <w:sz w:val="32"/>
          <w:szCs w:val="32"/>
          <w:lang w:val="zh-TW"/>
        </w:rPr>
        <w:t>和监督</w:t>
      </w:r>
      <w:r>
        <w:rPr>
          <w:rFonts w:hint="default" w:ascii="Times New Roman" w:hAnsi="Times New Roman" w:eastAsia="仿宋_GB2312" w:cs="Times New Roman"/>
          <w:sz w:val="32"/>
          <w:szCs w:val="32"/>
          <w:lang w:val="zh-TW" w:eastAsia="zh-TW"/>
        </w:rPr>
        <w:t>力度。全面落实保障儿童权益主体责任，严格执行相关法律法规、司法解释，加大行政执法力度，及时发现和处置监护侵害、家庭暴力、校园及周边安全隐患、食品药品安全隐患等问题。建立健全保护儿童权益多部门综合执法工作机制，探索建立儿童群体救助协作制度，强化部门间信息沟通和工作衔接，形成执法、保护、服务合力。规范执法和监督程序，支持和配合各级人大开展对保障儿童权益的执法检查，加大相关部门监察和专项检查、督查力度。建立由区妇儿工委牵头，公、检、法、司等组成的协调机构，负责检查、督促保护儿童权益法律法规的贯彻落实。</w:t>
      </w:r>
    </w:p>
    <w:p w14:paraId="2429152C">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3.健全未成年人司法工作体系。深化未成年人检察业务统一集中办理工作。公安机关、人民检察院、人民法院和司法行政部门应当确定专门机构或</w:t>
      </w:r>
      <w:r>
        <w:rPr>
          <w:rFonts w:hint="default" w:ascii="Times New Roman" w:hAnsi="Times New Roman" w:eastAsia="仿宋_GB2312" w:cs="Times New Roman"/>
          <w:sz w:val="32"/>
          <w:szCs w:val="32"/>
          <w:lang w:val="zh-TW"/>
        </w:rPr>
        <w:t>者</w:t>
      </w:r>
      <w:r>
        <w:rPr>
          <w:rFonts w:hint="default" w:ascii="Times New Roman" w:hAnsi="Times New Roman" w:eastAsia="仿宋_GB2312" w:cs="Times New Roman"/>
          <w:sz w:val="32"/>
          <w:szCs w:val="32"/>
          <w:lang w:val="zh-TW" w:eastAsia="zh-TW"/>
        </w:rPr>
        <w:t>指定专</w:t>
      </w:r>
      <w:r>
        <w:rPr>
          <w:rFonts w:hint="default" w:ascii="Times New Roman" w:hAnsi="Times New Roman" w:eastAsia="仿宋_GB2312" w:cs="Times New Roman"/>
          <w:sz w:val="32"/>
          <w:szCs w:val="32"/>
          <w:lang w:val="zh-TW"/>
        </w:rPr>
        <w:t>门</w:t>
      </w:r>
      <w:r>
        <w:rPr>
          <w:rFonts w:hint="default" w:ascii="Times New Roman" w:hAnsi="Times New Roman" w:eastAsia="仿宋_GB2312" w:cs="Times New Roman"/>
          <w:sz w:val="32"/>
          <w:szCs w:val="32"/>
          <w:lang w:val="zh-TW" w:eastAsia="zh-TW"/>
        </w:rPr>
        <w:t>人员负责办理涉及未成年人案件。探索设立少年警务机构，推进少年警务工作专业化。区级法院建立少年法庭工作机制。健全未成年人司法联席会议制度。完善未成年人司法保护工作评价考核标准。加强专业化办案与社会化保护配合</w:t>
      </w:r>
      <w:r>
        <w:rPr>
          <w:rFonts w:hint="default" w:ascii="Times New Roman" w:hAnsi="Times New Roman" w:eastAsia="仿宋_GB2312" w:cs="Times New Roman"/>
          <w:sz w:val="32"/>
          <w:szCs w:val="32"/>
          <w:lang w:val="zh-TW"/>
        </w:rPr>
        <w:t>衔接，</w:t>
      </w:r>
      <w:r>
        <w:rPr>
          <w:rFonts w:hint="default" w:ascii="Times New Roman" w:hAnsi="Times New Roman" w:eastAsia="仿宋_GB2312" w:cs="Times New Roman"/>
          <w:sz w:val="32"/>
          <w:szCs w:val="32"/>
          <w:lang w:val="zh-TW" w:eastAsia="zh-TW"/>
        </w:rPr>
        <w:t>加强司法机关与政府部门、人民团体、社会组织和社会工作者等合作，共同做好未成年人心理干预</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社会观护、教育矫治、社区矫正等工作。</w:t>
      </w:r>
    </w:p>
    <w:p w14:paraId="6AF201D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4.加强对未成年人的特殊司法保护。依法保障涉案未成年人的隐私权、名誉权以及知情权、参与权等诉讼权利。在侦查、起诉、审判、刑事执行涉及未成年人案件中，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推动建立未成年人帮教试点基地。</w:t>
      </w:r>
    </w:p>
    <w:p w14:paraId="31CD2E9E">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5.依法为儿童提供</w:t>
      </w:r>
      <w:r>
        <w:rPr>
          <w:rFonts w:hint="default" w:ascii="Times New Roman" w:hAnsi="Times New Roman" w:eastAsia="仿宋_GB2312" w:cs="Times New Roman"/>
          <w:sz w:val="32"/>
          <w:szCs w:val="32"/>
          <w:lang w:val="zh-TW"/>
        </w:rPr>
        <w:t>司法救助</w:t>
      </w:r>
      <w:r>
        <w:rPr>
          <w:rFonts w:hint="default" w:ascii="Times New Roman" w:hAnsi="Times New Roman" w:eastAsia="仿宋_GB2312" w:cs="Times New Roman"/>
          <w:sz w:val="32"/>
          <w:szCs w:val="32"/>
          <w:lang w:val="zh-TW" w:eastAsia="zh-TW"/>
        </w:rPr>
        <w:t>和</w:t>
      </w:r>
      <w:r>
        <w:rPr>
          <w:rFonts w:hint="default" w:ascii="Times New Roman" w:hAnsi="Times New Roman" w:eastAsia="仿宋_GB2312" w:cs="Times New Roman"/>
          <w:sz w:val="32"/>
          <w:szCs w:val="32"/>
          <w:lang w:val="zh-TW"/>
        </w:rPr>
        <w:t>法律援助</w:t>
      </w:r>
      <w:r>
        <w:rPr>
          <w:rFonts w:hint="default" w:ascii="Times New Roman" w:hAnsi="Times New Roman" w:eastAsia="仿宋_GB2312" w:cs="Times New Roman"/>
          <w:sz w:val="32"/>
          <w:szCs w:val="32"/>
          <w:lang w:val="zh-TW" w:eastAsia="zh-TW"/>
        </w:rPr>
        <w:t>。保障符合司法救助条件的未成年人获得有针对性的经济救助、身心康复、生活安置、复学就业等多元综合救助。引入社会资源和专业力量</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探索设立未成年人司法救助基金，实现未成年人司法保护、行政保护和社会保护的有效衔接。健全完善儿童法律援助工作网络，依托公共法律服务平台，为儿童提供高效、快捷的法律援助服务。加强专业化儿童法律援助队伍建设，加大对办理未成年人法律援助案件律师的指导和培训力度，推进法律援助标准化、规范化。</w:t>
      </w:r>
    </w:p>
    <w:p w14:paraId="23D2087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6.加强儿童保护的法治宣传教育。完善政府、学校、家庭、社会共同参与的儿童</w:t>
      </w:r>
      <w:r>
        <w:rPr>
          <w:rFonts w:hint="default" w:ascii="Times New Roman" w:hAnsi="Times New Roman" w:eastAsia="仿宋_GB2312" w:cs="Times New Roman"/>
          <w:sz w:val="32"/>
          <w:szCs w:val="32"/>
          <w:lang w:val="zh-TW"/>
        </w:rPr>
        <w:t>法治教育</w:t>
      </w:r>
      <w:r>
        <w:rPr>
          <w:rFonts w:hint="default" w:ascii="Times New Roman" w:hAnsi="Times New Roman" w:eastAsia="仿宋_GB2312" w:cs="Times New Roman"/>
          <w:sz w:val="32"/>
          <w:szCs w:val="32"/>
          <w:lang w:val="zh-TW" w:eastAsia="zh-TW"/>
        </w:rPr>
        <w:t>工作机制，提高儿童法治素养。宣传倡导对侵害未成年人犯罪零容忍理念，引导媒体客观、审慎、适度采访和报道涉未成年人案件，提升公众的法治意识和未成年人保护意识。健全媒体公益普法制度，注重运用网络新媒体、12355青少年服务平台等扩大宣传教育覆盖面。配齐配强中小学校兼职</w:t>
      </w:r>
      <w:r>
        <w:rPr>
          <w:rFonts w:hint="default" w:ascii="Times New Roman" w:hAnsi="Times New Roman" w:eastAsia="仿宋_GB2312" w:cs="Times New Roman"/>
          <w:sz w:val="32"/>
          <w:szCs w:val="32"/>
          <w:lang w:val="zh-TW"/>
        </w:rPr>
        <w:t>法治副校长</w:t>
      </w:r>
      <w:r>
        <w:rPr>
          <w:rFonts w:hint="default" w:ascii="Times New Roman" w:hAnsi="Times New Roman" w:eastAsia="仿宋_GB2312" w:cs="Times New Roman"/>
          <w:sz w:val="32"/>
          <w:szCs w:val="32"/>
          <w:lang w:val="zh-TW" w:eastAsia="zh-TW"/>
        </w:rPr>
        <w:t>、辅导员，常态化开展“法治进校园”活动</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建立完善法官、检察官、行政执法人员、律师在法律实施过程中面向未成年人开展法治教育的制度规范。对</w:t>
      </w:r>
      <w:r>
        <w:rPr>
          <w:rFonts w:hint="default" w:ascii="Times New Roman" w:hAnsi="Times New Roman" w:eastAsia="仿宋_GB2312" w:cs="Times New Roman"/>
          <w:sz w:val="32"/>
          <w:szCs w:val="32"/>
          <w:lang w:val="zh-TW"/>
        </w:rPr>
        <w:t>未成年人</w:t>
      </w:r>
      <w:r>
        <w:rPr>
          <w:rFonts w:hint="default" w:ascii="Times New Roman" w:hAnsi="Times New Roman" w:eastAsia="仿宋_GB2312" w:cs="Times New Roman"/>
          <w:sz w:val="32"/>
          <w:szCs w:val="32"/>
          <w:lang w:val="zh-TW" w:eastAsia="zh-TW"/>
        </w:rPr>
        <w:t>进行纪律、法制、安全和生命意识教育，开展自救知识和防范能力培训，教育</w:t>
      </w:r>
      <w:r>
        <w:rPr>
          <w:rFonts w:hint="default" w:ascii="Times New Roman" w:hAnsi="Times New Roman" w:eastAsia="仿宋_GB2312" w:cs="Times New Roman"/>
          <w:sz w:val="32"/>
          <w:szCs w:val="32"/>
          <w:lang w:val="zh-TW"/>
        </w:rPr>
        <w:t>未成年人</w:t>
      </w:r>
      <w:r>
        <w:rPr>
          <w:rFonts w:hint="default" w:ascii="Times New Roman" w:hAnsi="Times New Roman" w:eastAsia="仿宋_GB2312" w:cs="Times New Roman"/>
          <w:sz w:val="32"/>
          <w:szCs w:val="32"/>
          <w:lang w:val="zh-TW" w:eastAsia="zh-TW"/>
        </w:rPr>
        <w:t>掌握自我保护的方法</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提高未成年人法治素养、自我保护意识和能力。</w:t>
      </w:r>
    </w:p>
    <w:p w14:paraId="172676A6">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7.全面保障未成年人的民事权益。依法保障儿童的人身权、财产权、人格权。开展涉及儿童权益纠纷调解工作，探索父母婚内分居期间未成年子女权益保护措施，依法保障父母离婚后未成年子女获得探望、抚养、教育、保护的权利。依法保障儿童和胎儿的继承权和接受赠与权。依法保护儿童名誉</w:t>
      </w:r>
      <w:r>
        <w:rPr>
          <w:rFonts w:hint="default" w:ascii="Times New Roman" w:hAnsi="Times New Roman" w:eastAsia="仿宋_GB2312" w:cs="Times New Roman"/>
          <w:sz w:val="32"/>
          <w:szCs w:val="32"/>
          <w:lang w:val="zh-TW"/>
        </w:rPr>
        <w:t>权</w:t>
      </w:r>
      <w:r>
        <w:rPr>
          <w:rFonts w:hint="default" w:ascii="Times New Roman" w:hAnsi="Times New Roman" w:eastAsia="仿宋_GB2312" w:cs="Times New Roman"/>
          <w:sz w:val="32"/>
          <w:szCs w:val="32"/>
          <w:lang w:val="zh-TW" w:eastAsia="zh-TW"/>
        </w:rPr>
        <w:t>、隐私权和个人信息等人格权。完善支持起诉制度。对食品药品安全、产品质量、烟酒销售、文化宣传、网络信息传播等领域侵害儿童合法权益的行为，开展公益诉讼工作。</w:t>
      </w:r>
    </w:p>
    <w:p w14:paraId="4DDBCE1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8.完善落实儿童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做好未成年人监护风险或受到监护侵害情况的发现、核实、报告工作。探索建立监护风险及异常状况评估制度。依法纠正和处理监护人侵害</w:t>
      </w:r>
      <w:r>
        <w:rPr>
          <w:rFonts w:hint="default" w:ascii="Times New Roman" w:hAnsi="Times New Roman" w:eastAsia="仿宋_GB2312" w:cs="Times New Roman"/>
          <w:sz w:val="32"/>
          <w:szCs w:val="32"/>
          <w:lang w:val="zh-TW"/>
        </w:rPr>
        <w:t>未成年人</w:t>
      </w:r>
      <w:r>
        <w:rPr>
          <w:rFonts w:hint="default" w:ascii="Times New Roman" w:hAnsi="Times New Roman" w:eastAsia="仿宋_GB2312" w:cs="Times New Roman"/>
          <w:sz w:val="32"/>
          <w:szCs w:val="32"/>
          <w:lang w:val="zh-TW" w:eastAsia="zh-TW"/>
        </w:rPr>
        <w:t>权益事件。</w:t>
      </w:r>
    </w:p>
    <w:p w14:paraId="63229419">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9.严厉查处使用童工等违法犯罪行为。加强对使用童工行为的日常巡视监察和专项执法检查。严格执行《未成年工特殊保护规定》，落实对未成年工的使用和特殊登记制度，不得安排其从事过重、有毒、有害等危害儿童身心健康的劳动或者危险作业，督促用人单位定期对未成年工进行健康检查。严格落实儿童参加演出、节目制作等国家有关规定。规范和限制安排儿童参加商业性展演活动，加强对企业、其他经营组织或个人、网络平台等吸纳儿童参与广告拍摄、商业代言、演出、赛事、节目制作、网络直播等的监督管理。</w:t>
      </w:r>
    </w:p>
    <w:p w14:paraId="38B2853E">
      <w:pPr>
        <w:pStyle w:val="24"/>
        <w:pageBreakBefore w:val="0"/>
        <w:tabs>
          <w:tab w:val="left" w:pos="1277"/>
        </w:tabs>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10.预防和依法严惩性侵害儿童违法犯罪行为。加强儿童预防性侵害教育，提高儿童、家庭、学校、社区识别防范性侵害和发现报告的意识和能力，落实强制报告制度。</w:t>
      </w:r>
      <w:r>
        <w:rPr>
          <w:rFonts w:hint="default" w:ascii="Times New Roman" w:hAnsi="Times New Roman" w:eastAsia="仿宋_GB2312" w:cs="Times New Roman"/>
          <w:lang w:eastAsia="zh-CN"/>
        </w:rPr>
        <w:t>努力</w:t>
      </w:r>
      <w:r>
        <w:rPr>
          <w:rFonts w:hint="default" w:ascii="Times New Roman" w:hAnsi="Times New Roman" w:eastAsia="仿宋_GB2312" w:cs="Times New Roman"/>
        </w:rPr>
        <w:t>建立全</w:t>
      </w:r>
      <w:r>
        <w:rPr>
          <w:rFonts w:hint="default" w:ascii="Times New Roman" w:hAnsi="Times New Roman" w:eastAsia="仿宋_GB2312" w:cs="Times New Roman"/>
          <w:lang w:eastAsia="zh-CN"/>
        </w:rPr>
        <w:t>区</w:t>
      </w:r>
      <w:r>
        <w:rPr>
          <w:rFonts w:hint="default" w:ascii="Times New Roman" w:hAnsi="Times New Roman" w:eastAsia="仿宋_GB2312" w:cs="Times New Roman"/>
        </w:rPr>
        <w:t>统一的性侵害、虐待、拐卖、暴力伤害等违法犯罪人员信息查询系统，完善落实入职查询、从业禁止制度。探索建立性侵害未成年人犯罪人员信息公开制度，严格落实外籍教师无犯罪证明备案制度。加强立案和立案监督，完善立案标准和定罪量刑标准。依法严惩对儿童负有特殊职责人员实施的性侵害行为，依法严惩组织、</w:t>
      </w:r>
      <w:r>
        <w:rPr>
          <w:rFonts w:hint="default" w:ascii="Times New Roman" w:hAnsi="Times New Roman" w:eastAsia="仿宋_GB2312" w:cs="Times New Roman"/>
          <w:lang w:eastAsia="zh-CN"/>
        </w:rPr>
        <w:t>强迫</w:t>
      </w:r>
      <w:r>
        <w:rPr>
          <w:rFonts w:hint="default" w:ascii="Times New Roman" w:hAnsi="Times New Roman" w:eastAsia="仿宋_GB2312" w:cs="Times New Roman"/>
        </w:rPr>
        <w:t>、引诱、容留、介绍未成年人卖淫犯罪。建立未成年被害人“一站式”取证机制，保护未成年</w:t>
      </w:r>
      <w:r>
        <w:rPr>
          <w:rFonts w:hint="default" w:ascii="Times New Roman" w:hAnsi="Times New Roman" w:eastAsia="仿宋_GB2312" w:cs="Times New Roman"/>
          <w:lang w:eastAsia="zh-CN"/>
        </w:rPr>
        <w:t>被害</w:t>
      </w:r>
      <w:r>
        <w:rPr>
          <w:rFonts w:hint="default" w:ascii="Times New Roman" w:hAnsi="Times New Roman" w:eastAsia="仿宋_GB2312" w:cs="Times New Roman"/>
        </w:rPr>
        <w:t>人免受“二次伤害”。探索制定性侵儿童案件特殊证据标准，对遭受性侵害或者暴力伤害的未成年被害人及其家庭实施必要的心理干预、经济救助、法律援助、转学安置等保护措施。</w:t>
      </w:r>
    </w:p>
    <w:p w14:paraId="74E95930">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11.预防和依法严惩对儿童实施家庭暴力的违法犯罪行为。加强反家庭暴力宣传，杜绝针对儿童的家庭暴力，以及严重</w:t>
      </w:r>
      <w:r>
        <w:rPr>
          <w:rFonts w:hint="default" w:ascii="Times New Roman" w:hAnsi="Times New Roman" w:eastAsia="仿宋_GB2312" w:cs="Times New Roman"/>
          <w:sz w:val="32"/>
          <w:szCs w:val="32"/>
          <w:lang w:val="zh-TW"/>
        </w:rPr>
        <w:t>忽视等</w:t>
      </w:r>
      <w:r>
        <w:rPr>
          <w:rFonts w:hint="default" w:ascii="Times New Roman" w:hAnsi="Times New Roman" w:eastAsia="仿宋_GB2312" w:cs="Times New Roman"/>
          <w:sz w:val="32"/>
          <w:szCs w:val="32"/>
          <w:lang w:val="zh-TW" w:eastAsia="zh-TW"/>
        </w:rPr>
        <w:t>不利于儿童身心健康的行为。落实强制报告制度，及时受理、调查、立案和转处儿童遭受家庭暴力</w:t>
      </w:r>
      <w:r>
        <w:rPr>
          <w:rFonts w:hint="default" w:ascii="Times New Roman" w:hAnsi="Times New Roman" w:eastAsia="仿宋_GB2312" w:cs="Times New Roman"/>
          <w:sz w:val="32"/>
          <w:szCs w:val="32"/>
          <w:lang w:val="zh-TW"/>
        </w:rPr>
        <w:t>的</w:t>
      </w:r>
      <w:r>
        <w:rPr>
          <w:rFonts w:hint="default" w:ascii="Times New Roman" w:hAnsi="Times New Roman" w:eastAsia="仿宋_GB2312" w:cs="Times New Roman"/>
          <w:sz w:val="32"/>
          <w:szCs w:val="32"/>
          <w:lang w:val="zh-TW" w:eastAsia="zh-TW"/>
        </w:rPr>
        <w:t>案件。充分运用告诫书、人身安全保护令、撤销监护人资格等措施，加强对施暴人的惩戒和教育。对构成犯罪的施暴人依法追究刑事责任，从严处理重大恶性案件。严格保护未成年被害人的隐私和安全，及时为未成年被害人及目睹家庭暴力的儿童提供心理疏导、医疗救治和临时庇护。</w:t>
      </w:r>
    </w:p>
    <w:p w14:paraId="51214918">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12.严厉打击拐卖儿童和引诱胁迫儿童涉毒、涉黑</w:t>
      </w:r>
      <w:r>
        <w:rPr>
          <w:rFonts w:hint="default" w:ascii="Times New Roman" w:hAnsi="Times New Roman" w:eastAsia="仿宋_GB2312" w:cs="Times New Roman"/>
          <w:sz w:val="32"/>
          <w:szCs w:val="32"/>
          <w:lang w:val="zh-TW"/>
        </w:rPr>
        <w:t>涉</w:t>
      </w:r>
      <w:r>
        <w:rPr>
          <w:rFonts w:hint="default" w:ascii="Times New Roman" w:hAnsi="Times New Roman" w:eastAsia="仿宋_GB2312" w:cs="Times New Roman"/>
          <w:sz w:val="32"/>
          <w:szCs w:val="32"/>
          <w:lang w:val="zh-TW" w:eastAsia="zh-TW"/>
        </w:rPr>
        <w:t>恶等违法犯罪行为。</w:t>
      </w:r>
      <w:r>
        <w:rPr>
          <w:rFonts w:hint="default" w:ascii="Times New Roman" w:hAnsi="Times New Roman" w:eastAsia="仿宋_GB2312" w:cs="Times New Roman"/>
          <w:sz w:val="32"/>
          <w:szCs w:val="32"/>
          <w:lang w:val="zh-TW"/>
        </w:rPr>
        <w:t>坚持</w:t>
      </w:r>
      <w:r>
        <w:rPr>
          <w:rFonts w:hint="default" w:ascii="Times New Roman" w:hAnsi="Times New Roman" w:eastAsia="仿宋_GB2312" w:cs="Times New Roman"/>
          <w:sz w:val="32"/>
          <w:szCs w:val="32"/>
          <w:lang w:val="zh-TW" w:eastAsia="zh-TW"/>
        </w:rPr>
        <w:t>和完善集预防、打击、救助、安置、康复</w:t>
      </w:r>
      <w:r>
        <w:rPr>
          <w:rFonts w:hint="default" w:ascii="Times New Roman" w:hAnsi="Times New Roman" w:eastAsia="仿宋_GB2312" w:cs="Times New Roman"/>
          <w:sz w:val="32"/>
          <w:szCs w:val="32"/>
          <w:lang w:val="zh-TW"/>
        </w:rPr>
        <w:t>于</w:t>
      </w:r>
      <w:r>
        <w:rPr>
          <w:rFonts w:hint="default" w:ascii="Times New Roman" w:hAnsi="Times New Roman" w:eastAsia="仿宋_GB2312" w:cs="Times New Roman"/>
          <w:sz w:val="32"/>
          <w:szCs w:val="32"/>
          <w:lang w:val="zh-TW" w:eastAsia="zh-TW"/>
        </w:rPr>
        <w:t>一体的反拐工作长效机制，深入实施反对拐卖人口行动计划。有效防范和严厉打击借收养名义买卖儿童、利用网络平台实施拐卖人口等违法犯罪行为，加大对出卖亲生子女犯罪的预防和打击力度，完善孕产妇就医生产身份</w:t>
      </w:r>
      <w:r>
        <w:rPr>
          <w:rFonts w:hint="default" w:ascii="Times New Roman" w:hAnsi="Times New Roman" w:eastAsia="仿宋_GB2312" w:cs="Times New Roman"/>
          <w:sz w:val="32"/>
          <w:szCs w:val="32"/>
          <w:lang w:val="zh-TW"/>
        </w:rPr>
        <w:t>核实</w:t>
      </w:r>
      <w:r>
        <w:rPr>
          <w:rFonts w:hint="default" w:ascii="Times New Roman" w:hAnsi="Times New Roman" w:eastAsia="仿宋_GB2312" w:cs="Times New Roman"/>
          <w:sz w:val="32"/>
          <w:szCs w:val="32"/>
          <w:lang w:val="zh-TW" w:eastAsia="zh-TW"/>
        </w:rPr>
        <w:t>机制，完善亲子鉴定意见书和出生医学证明开具制度，落实儿童出生</w:t>
      </w:r>
      <w:r>
        <w:rPr>
          <w:rFonts w:hint="default" w:ascii="Times New Roman" w:hAnsi="Times New Roman" w:eastAsia="仿宋_GB2312" w:cs="Times New Roman"/>
          <w:sz w:val="32"/>
          <w:szCs w:val="32"/>
          <w:lang w:val="zh-TW"/>
        </w:rPr>
        <w:t>登记</w:t>
      </w:r>
      <w:r>
        <w:rPr>
          <w:rFonts w:hint="default" w:ascii="Times New Roman" w:hAnsi="Times New Roman" w:eastAsia="仿宋_GB2312" w:cs="Times New Roman"/>
          <w:sz w:val="32"/>
          <w:szCs w:val="32"/>
          <w:lang w:val="zh-TW" w:eastAsia="zh-TW"/>
        </w:rPr>
        <w:t>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w:t>
      </w:r>
      <w:r>
        <w:rPr>
          <w:rFonts w:hint="default" w:ascii="Times New Roman" w:hAnsi="Times New Roman" w:eastAsia="仿宋_GB2312" w:cs="Times New Roman"/>
          <w:sz w:val="32"/>
          <w:szCs w:val="32"/>
          <w:lang w:val="zh-TW"/>
        </w:rPr>
        <w:t>贩</w:t>
      </w:r>
      <w:r>
        <w:rPr>
          <w:rFonts w:hint="default" w:ascii="Times New Roman" w:hAnsi="Times New Roman" w:eastAsia="仿宋_GB2312" w:cs="Times New Roman"/>
          <w:sz w:val="32"/>
          <w:szCs w:val="32"/>
          <w:lang w:val="zh-TW" w:eastAsia="zh-TW"/>
        </w:rPr>
        <w:t>毒犯罪专项打击行动。依法严惩胁迫、引诱、教唆未成年人参与黑社会性质组织从事违法犯罪活动的行为。</w:t>
      </w:r>
    </w:p>
    <w:p w14:paraId="38A95872">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13.严厉打击侵犯儿童合法权益的网络违法犯罪行为。加强对网络空间涉及儿童违法犯罪的分析研究，以案释法，提高公众对儿童网络保护</w:t>
      </w:r>
      <w:r>
        <w:rPr>
          <w:rFonts w:hint="default" w:ascii="Times New Roman" w:hAnsi="Times New Roman" w:eastAsia="仿宋_GB2312" w:cs="Times New Roman"/>
          <w:sz w:val="32"/>
          <w:szCs w:val="32"/>
          <w:lang w:val="zh-TW"/>
        </w:rPr>
        <w:t>的</w:t>
      </w:r>
      <w:r>
        <w:rPr>
          <w:rFonts w:hint="default" w:ascii="Times New Roman" w:hAnsi="Times New Roman" w:eastAsia="仿宋_GB2312" w:cs="Times New Roman"/>
          <w:sz w:val="32"/>
          <w:szCs w:val="32"/>
          <w:lang w:val="zh-TW" w:eastAsia="zh-TW"/>
        </w:rPr>
        <w:t>意识和能力。依法严惩利用网络性引诱、性侵害儿童的违法犯罪行为。禁止对儿童实施侮辱、诽谤、威胁或者恶意损害形象等网络欺凌行为。严厉打击利用网络诱骗儿童参与赌博以及敲诈勒索、实施金融诈骗等违法犯罪行为。</w:t>
      </w:r>
    </w:p>
    <w:p w14:paraId="0407428A">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14.有效预防未成年人违法犯罪。加强对未成年人的法治和预防犯罪教育。依法采取教育矫治措施，及时发现、制止、管教未成年人不良行为。及时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14:paraId="6EBD91BC">
      <w:pPr>
        <w:pStyle w:val="3"/>
        <w:pageBreakBefore w:val="0"/>
        <w:kinsoku/>
        <w:wordWrap/>
        <w:overflowPunct/>
        <w:topLinePunct w:val="0"/>
        <w:autoSpaceDE/>
        <w:autoSpaceDN/>
        <w:bidi w:val="0"/>
        <w:adjustRightInd w:val="0"/>
        <w:snapToGrid w:val="0"/>
        <w:spacing w:before="0" w:beforeAutospacing="0" w:after="0" w:afterAutospacing="0" w:line="576"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三、组织实施</w:t>
      </w:r>
      <w:bookmarkEnd w:id="16"/>
    </w:p>
    <w:p w14:paraId="0D034BDC">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楷体_GB2312" w:cs="Times New Roman"/>
          <w:b/>
          <w:bCs w:val="0"/>
          <w:sz w:val="32"/>
          <w:szCs w:val="32"/>
          <w:lang w:val="zh-TW" w:eastAsia="zh-TW" w:bidi="ar-SA"/>
        </w:rPr>
        <w:t>（一）坚持党的全面领导。</w:t>
      </w:r>
      <w:r>
        <w:rPr>
          <w:rFonts w:hint="default" w:ascii="Times New Roman" w:hAnsi="Times New Roman" w:eastAsia="仿宋_GB2312" w:cs="Times New Roman"/>
          <w:sz w:val="32"/>
          <w:szCs w:val="32"/>
          <w:lang w:val="zh-TW" w:eastAsia="zh-TW"/>
        </w:rPr>
        <w:t>坚持以习近平新时代中国特色社会主义思想为指导，坚持以人民为中心的发展思想，坚持走中国特色社会主义儿童发展道路，把党的领导贯穿于规划组织实施的全过程。贯彻党中央、国务院</w:t>
      </w:r>
      <w:r>
        <w:rPr>
          <w:rFonts w:hint="default" w:ascii="Times New Roman" w:hAnsi="Times New Roman" w:eastAsia="仿宋_GB2312" w:cs="Times New Roman"/>
          <w:sz w:val="32"/>
          <w:szCs w:val="32"/>
          <w:lang w:val="zh-TW"/>
        </w:rPr>
        <w:t>和</w:t>
      </w:r>
      <w:r>
        <w:rPr>
          <w:rFonts w:hint="default" w:ascii="Times New Roman" w:hAnsi="Times New Roman" w:eastAsia="仿宋_GB2312" w:cs="Times New Roman"/>
          <w:sz w:val="32"/>
          <w:szCs w:val="32"/>
          <w:lang w:val="zh-TW" w:eastAsia="zh-TW"/>
        </w:rPr>
        <w:t>省委、省政府关于儿童事业发展的决策部署</w:t>
      </w:r>
      <w:r>
        <w:rPr>
          <w:rFonts w:hint="default" w:ascii="Times New Roman" w:hAnsi="Times New Roman" w:eastAsia="仿宋_GB2312" w:cs="Times New Roman"/>
          <w:sz w:val="32"/>
          <w:szCs w:val="32"/>
          <w:lang w:eastAsia="zh-TW"/>
        </w:rPr>
        <w:t>以及</w:t>
      </w:r>
      <w:r>
        <w:rPr>
          <w:rFonts w:hint="default" w:ascii="Times New Roman" w:hAnsi="Times New Roman" w:eastAsia="仿宋_GB2312" w:cs="Times New Roman"/>
          <w:sz w:val="32"/>
          <w:szCs w:val="32"/>
          <w:lang w:val="zh-TW" w:eastAsia="zh-TW"/>
        </w:rPr>
        <w:t>市委、市政府</w:t>
      </w:r>
      <w:r>
        <w:rPr>
          <w:rFonts w:hint="default" w:ascii="Times New Roman" w:hAnsi="Times New Roman" w:eastAsia="仿宋_GB2312" w:cs="Times New Roman"/>
          <w:sz w:val="32"/>
          <w:szCs w:val="32"/>
          <w:lang w:val="zh-TW" w:eastAsia="zh-CN"/>
        </w:rPr>
        <w:t>和</w:t>
      </w:r>
      <w:r>
        <w:rPr>
          <w:rFonts w:hint="default" w:ascii="Times New Roman" w:hAnsi="Times New Roman" w:eastAsia="仿宋_GB2312" w:cs="Times New Roman"/>
          <w:sz w:val="32"/>
          <w:szCs w:val="32"/>
          <w:lang w:val="zh-TW" w:eastAsia="zh-TW"/>
        </w:rPr>
        <w:t>区委、区政府工作安排，在统筹推进“五位一体”总体布局、协调推进“四个全面”战略布局中，在奋力实现</w:t>
      </w:r>
      <w:r>
        <w:rPr>
          <w:rFonts w:hint="default" w:ascii="Times New Roman" w:hAnsi="Times New Roman" w:eastAsia="仿宋_GB2312" w:cs="Times New Roman"/>
          <w:sz w:val="32"/>
          <w:szCs w:val="32"/>
          <w:lang w:val="zh-TW"/>
        </w:rPr>
        <w:t>细河高质量转型、全方位振兴</w:t>
      </w:r>
      <w:r>
        <w:rPr>
          <w:rFonts w:hint="default" w:ascii="Times New Roman" w:hAnsi="Times New Roman" w:eastAsia="仿宋_GB2312" w:cs="Times New Roman"/>
          <w:sz w:val="32"/>
          <w:szCs w:val="32"/>
          <w:lang w:val="zh-TW" w:eastAsia="zh-TW"/>
        </w:rPr>
        <w:t>取得新突破中推进规划实施。</w:t>
      </w:r>
    </w:p>
    <w:p w14:paraId="66608D58">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楷体_GB2312" w:cs="Times New Roman"/>
          <w:b/>
          <w:bCs w:val="0"/>
          <w:sz w:val="32"/>
          <w:szCs w:val="32"/>
          <w:lang w:val="zh-TW" w:eastAsia="zh-TW" w:bidi="ar-SA"/>
        </w:rPr>
        <w:t>（二）落实规划实施主体责任。</w:t>
      </w:r>
      <w:r>
        <w:rPr>
          <w:rFonts w:hint="default" w:ascii="Times New Roman" w:hAnsi="Times New Roman" w:eastAsia="仿宋_GB2312" w:cs="Times New Roman"/>
          <w:sz w:val="32"/>
          <w:szCs w:val="32"/>
          <w:lang w:val="zh-TW" w:eastAsia="zh-TW"/>
        </w:rPr>
        <w:t>区政府依据国家儿童发展纲要和省、市规划，结合实际制定本级儿童发展规划。区政府负责规划实施工作，把制定和实施儿童发展规划纳入政府目标管理和考核体系，将规划实施以及儿童发展主要目标任务纳入经济社会发展总体规划、相关专项规划及相关领域重要法规政策，统筹安排部署，同步推进落实。区妇儿工委负责组织、协调、指导、督促工作，区妇儿工委办公室负责具体工作。有关部门、相关机构和人民团体承担规划目标任务落实工作，按照任务分工制定实施方案并报送同级妇儿工委办公室</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在制定政策、编制规划、配置资源、安排工作时</w:t>
      </w:r>
      <w:r>
        <w:rPr>
          <w:rFonts w:hint="default" w:ascii="Times New Roman" w:hAnsi="Times New Roman" w:eastAsia="仿宋_GB2312" w:cs="Times New Roman"/>
          <w:sz w:val="32"/>
          <w:szCs w:val="32"/>
          <w:lang w:val="zh-TW"/>
        </w:rPr>
        <w:t>贯彻落实</w:t>
      </w:r>
      <w:r>
        <w:rPr>
          <w:rFonts w:hint="default" w:ascii="Times New Roman" w:hAnsi="Times New Roman" w:eastAsia="仿宋_GB2312" w:cs="Times New Roman"/>
          <w:sz w:val="32"/>
          <w:szCs w:val="32"/>
          <w:lang w:val="zh-TW" w:eastAsia="zh-TW"/>
        </w:rPr>
        <w:t>儿童优先原则，切实保障儿童权益，促进儿童全面发展。</w:t>
      </w:r>
    </w:p>
    <w:p w14:paraId="632370B7">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楷体_GB2312" w:cs="Times New Roman"/>
          <w:b/>
          <w:bCs w:val="0"/>
          <w:sz w:val="32"/>
          <w:szCs w:val="32"/>
          <w:lang w:val="zh-TW" w:eastAsia="zh-TW" w:bidi="ar-SA"/>
        </w:rPr>
        <w:t>（三）完善规划实施制度机制。</w:t>
      </w:r>
      <w:r>
        <w:rPr>
          <w:rFonts w:hint="default" w:ascii="Times New Roman" w:hAnsi="Times New Roman" w:eastAsia="仿宋_GB2312" w:cs="Times New Roman"/>
          <w:sz w:val="32"/>
          <w:szCs w:val="32"/>
          <w:lang w:val="zh-TW" w:eastAsia="zh-TW"/>
        </w:rPr>
        <w:t>完善落实党委领导、政府主责、妇儿工委协调、多部门合作、全社会参与的规划实施工作机制。健全目标管理责任制，将规划实施纳入政府重要议事日程，将规划目标分解到责任单位并纳入目标管理。健全评估检查制度，定期对规划落实情况开展评估检查。健全报告制度，责任单位每年向同级妇儿工委报告规划落实情况和下一年工作安排，</w:t>
      </w:r>
      <w:r>
        <w:rPr>
          <w:rFonts w:hint="default" w:ascii="Times New Roman" w:hAnsi="Times New Roman" w:eastAsia="仿宋_GB2312" w:cs="Times New Roman"/>
          <w:sz w:val="32"/>
          <w:szCs w:val="32"/>
          <w:lang w:val="zh-TW" w:eastAsia="zh-CN"/>
        </w:rPr>
        <w:t>镇、街、管委会</w:t>
      </w:r>
      <w:r>
        <w:rPr>
          <w:rFonts w:hint="default" w:ascii="Times New Roman" w:hAnsi="Times New Roman" w:eastAsia="仿宋_GB2312" w:cs="Times New Roman"/>
          <w:sz w:val="32"/>
          <w:szCs w:val="32"/>
          <w:lang w:val="zh-TW" w:eastAsia="zh-TW"/>
        </w:rPr>
        <w:t>妇</w:t>
      </w:r>
      <w:r>
        <w:rPr>
          <w:rFonts w:hint="default" w:ascii="Times New Roman" w:hAnsi="Times New Roman" w:eastAsia="仿宋_GB2312" w:cs="Times New Roman"/>
          <w:sz w:val="32"/>
          <w:szCs w:val="32"/>
          <w:lang w:val="zh-TW" w:eastAsia="zh-CN"/>
        </w:rPr>
        <w:t>联</w:t>
      </w:r>
      <w:r>
        <w:rPr>
          <w:rFonts w:hint="default" w:ascii="Times New Roman" w:hAnsi="Times New Roman" w:eastAsia="仿宋_GB2312" w:cs="Times New Roman"/>
          <w:sz w:val="32"/>
          <w:szCs w:val="32"/>
          <w:lang w:val="zh-TW" w:eastAsia="zh-TW"/>
        </w:rPr>
        <w:t>每年向</w:t>
      </w:r>
      <w:r>
        <w:rPr>
          <w:rFonts w:hint="default" w:ascii="Times New Roman" w:hAnsi="Times New Roman" w:eastAsia="仿宋_GB2312" w:cs="Times New Roman"/>
          <w:sz w:val="32"/>
          <w:szCs w:val="32"/>
          <w:lang w:val="zh-TW" w:eastAsia="zh-CN"/>
        </w:rPr>
        <w:t>区</w:t>
      </w:r>
      <w:r>
        <w:rPr>
          <w:rFonts w:hint="default" w:ascii="Times New Roman" w:hAnsi="Times New Roman" w:eastAsia="仿宋_GB2312" w:cs="Times New Roman"/>
          <w:sz w:val="32"/>
          <w:szCs w:val="32"/>
          <w:lang w:val="zh-TW" w:eastAsia="zh-TW"/>
        </w:rPr>
        <w:t>级妇</w:t>
      </w:r>
      <w:r>
        <w:rPr>
          <w:rFonts w:hint="default" w:ascii="Times New Roman" w:hAnsi="Times New Roman" w:eastAsia="仿宋_GB2312" w:cs="Times New Roman"/>
          <w:sz w:val="32"/>
          <w:szCs w:val="32"/>
          <w:lang w:val="zh-TW" w:eastAsia="zh-CN"/>
        </w:rPr>
        <w:t>联</w:t>
      </w:r>
      <w:r>
        <w:rPr>
          <w:rFonts w:hint="default" w:ascii="Times New Roman" w:hAnsi="Times New Roman" w:eastAsia="仿宋_GB2312" w:cs="Times New Roman"/>
          <w:sz w:val="32"/>
          <w:szCs w:val="32"/>
          <w:lang w:val="zh-TW" w:eastAsia="zh-TW"/>
        </w:rPr>
        <w:t>报告本地区规划实施情况和下一年工作安排。健全议事协调制度</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定期召开妇女儿童工作会议和妇儿工委委员会议、联络员会议等，总结交流情况，研究解决问题，部署工作任务。健全规划实施示范制度，确定示范单位</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围绕儿童发展重点难点目标实施示范项目，充分发挥以点带面、示范带动作用。</w:t>
      </w:r>
    </w:p>
    <w:p w14:paraId="210C0E7C">
      <w:pPr>
        <w:pageBreakBefore w:val="0"/>
        <w:kinsoku/>
        <w:wordWrap/>
        <w:overflowPunct/>
        <w:topLinePunct w:val="0"/>
        <w:autoSpaceDE/>
        <w:autoSpaceDN/>
        <w:bidi w:val="0"/>
        <w:adjustRightInd w:val="0"/>
        <w:snapToGrid w:val="0"/>
        <w:spacing w:beforeAutospacing="0" w:line="576" w:lineRule="exact"/>
        <w:ind w:firstLine="640"/>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楷体_GB2312" w:cs="Times New Roman"/>
          <w:b/>
          <w:bCs w:val="0"/>
          <w:sz w:val="32"/>
          <w:szCs w:val="32"/>
          <w:lang w:val="zh-TW" w:eastAsia="zh-TW" w:bidi="ar-SA"/>
        </w:rPr>
        <w:t>（四）保障儿童事业发展经费。</w:t>
      </w:r>
      <w:r>
        <w:rPr>
          <w:rFonts w:hint="default" w:ascii="Times New Roman" w:hAnsi="Times New Roman" w:eastAsia="仿宋_GB2312" w:cs="Times New Roman"/>
          <w:sz w:val="32"/>
          <w:szCs w:val="32"/>
          <w:lang w:val="zh-TW" w:eastAsia="zh-TW"/>
        </w:rPr>
        <w:t>区政府将实施</w:t>
      </w:r>
      <w:r>
        <w:rPr>
          <w:rFonts w:hint="default" w:ascii="Times New Roman" w:hAnsi="Times New Roman" w:eastAsia="仿宋_GB2312" w:cs="Times New Roman"/>
          <w:sz w:val="32"/>
          <w:szCs w:val="32"/>
          <w:lang w:val="zh-TW"/>
        </w:rPr>
        <w:t>规划所需</w:t>
      </w:r>
      <w:r>
        <w:rPr>
          <w:rFonts w:hint="default" w:ascii="Times New Roman" w:hAnsi="Times New Roman" w:eastAsia="仿宋_GB2312" w:cs="Times New Roman"/>
          <w:sz w:val="32"/>
          <w:szCs w:val="32"/>
          <w:lang w:val="zh-TW" w:eastAsia="zh-TW"/>
        </w:rPr>
        <w:t>经费纳入财政预算，并随着本地区经济增长和</w:t>
      </w:r>
      <w:r>
        <w:rPr>
          <w:rFonts w:hint="default" w:ascii="Times New Roman" w:hAnsi="Times New Roman" w:eastAsia="仿宋_GB2312" w:cs="Times New Roman"/>
          <w:sz w:val="32"/>
          <w:szCs w:val="32"/>
          <w:lang w:val="zh-TW"/>
        </w:rPr>
        <w:t>儿童</w:t>
      </w:r>
      <w:r>
        <w:rPr>
          <w:rFonts w:hint="default" w:ascii="Times New Roman" w:hAnsi="Times New Roman" w:eastAsia="仿宋_GB2312" w:cs="Times New Roman"/>
          <w:sz w:val="32"/>
          <w:szCs w:val="32"/>
          <w:lang w:val="zh-TW" w:eastAsia="zh-TW"/>
        </w:rPr>
        <w:t>事业发展的需要，逐步加大投入</w:t>
      </w:r>
      <w:r>
        <w:rPr>
          <w:rFonts w:hint="default" w:ascii="Times New Roman" w:hAnsi="Times New Roman" w:eastAsia="仿宋_GB2312" w:cs="Times New Roman"/>
          <w:sz w:val="32"/>
          <w:szCs w:val="32"/>
          <w:lang w:val="zh-TW"/>
        </w:rPr>
        <w:t>，实现儿童事业和经济社会同步发展</w:t>
      </w:r>
      <w:r>
        <w:rPr>
          <w:rFonts w:hint="default" w:ascii="Times New Roman" w:hAnsi="Times New Roman" w:eastAsia="仿宋_GB2312" w:cs="Times New Roman"/>
          <w:sz w:val="32"/>
          <w:szCs w:val="32"/>
          <w:lang w:val="zh-TW" w:eastAsia="zh-TW"/>
        </w:rPr>
        <w:t>。对</w:t>
      </w:r>
      <w:r>
        <w:rPr>
          <w:rFonts w:hint="default" w:ascii="Times New Roman" w:hAnsi="Times New Roman" w:eastAsia="仿宋_GB2312" w:cs="Times New Roman"/>
          <w:sz w:val="32"/>
          <w:szCs w:val="32"/>
          <w:lang w:val="zh-TW"/>
        </w:rPr>
        <w:t>儿童</w:t>
      </w:r>
      <w:r>
        <w:rPr>
          <w:rFonts w:hint="default" w:ascii="Times New Roman" w:hAnsi="Times New Roman" w:eastAsia="仿宋_GB2312" w:cs="Times New Roman"/>
          <w:sz w:val="32"/>
          <w:szCs w:val="32"/>
          <w:lang w:val="zh-TW" w:eastAsia="zh-TW"/>
        </w:rPr>
        <w:t>规划重点、难点实事项目要予以重点保障。</w:t>
      </w:r>
      <w:r>
        <w:rPr>
          <w:rFonts w:hint="default" w:ascii="Times New Roman" w:hAnsi="Times New Roman" w:eastAsia="仿宋_GB2312" w:cs="Times New Roman"/>
          <w:sz w:val="32"/>
          <w:szCs w:val="32"/>
          <w:lang w:val="zh-TW"/>
        </w:rPr>
        <w:t>各级</w:t>
      </w:r>
      <w:r>
        <w:rPr>
          <w:rFonts w:hint="default" w:ascii="Times New Roman" w:hAnsi="Times New Roman" w:eastAsia="仿宋_GB2312" w:cs="Times New Roman"/>
          <w:sz w:val="32"/>
          <w:szCs w:val="32"/>
          <w:lang w:val="zh-TW" w:eastAsia="zh-TW"/>
        </w:rPr>
        <w:t>财政应加大对儿童发展重点领域投入力度。重点支持特殊困难儿童群体发展。动员社会力量，多渠道筹集资源，共同发展儿童事业。</w:t>
      </w:r>
    </w:p>
    <w:p w14:paraId="3FC8AC6A">
      <w:pPr>
        <w:pageBreakBefore w:val="0"/>
        <w:kinsoku/>
        <w:wordWrap/>
        <w:overflowPunct/>
        <w:topLinePunct w:val="0"/>
        <w:autoSpaceDE/>
        <w:autoSpaceDN/>
        <w:bidi w:val="0"/>
        <w:adjustRightInd w:val="0"/>
        <w:snapToGrid w:val="0"/>
        <w:spacing w:beforeAutospacing="0" w:line="576" w:lineRule="exact"/>
        <w:ind w:firstLine="643" w:firstLineChars="200"/>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楷体_GB2312" w:cs="Times New Roman"/>
          <w:b/>
          <w:bCs w:val="0"/>
          <w:sz w:val="32"/>
          <w:szCs w:val="32"/>
          <w:lang w:val="zh-TW" w:eastAsia="zh-TW" w:bidi="ar-SA"/>
        </w:rPr>
        <w:t>（五）加强规划实施能力建设。</w:t>
      </w:r>
      <w:r>
        <w:rPr>
          <w:rFonts w:hint="default" w:ascii="Times New Roman" w:hAnsi="Times New Roman" w:eastAsia="仿宋_GB2312" w:cs="Times New Roman"/>
          <w:sz w:val="32"/>
          <w:szCs w:val="32"/>
          <w:lang w:val="zh-TW" w:eastAsia="zh-TW"/>
        </w:rPr>
        <w:t>将实施规划所需知识纳入区妇儿工委及其办公室、妇儿工委成员单位、特邀单位培训计划，举办多层次、多形式培训，增强政府有关部门、相关机构和人员实施规划的责任意识和能力。以政治建设为统领，加强区妇儿工委及其办公室建设，促进机构职能优化高效，为更好履职尽责提供必要的人力物力财力支持，为规划实施提供组织保障。</w:t>
      </w:r>
    </w:p>
    <w:p w14:paraId="372BFF09">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楷体_GB2312" w:cs="Times New Roman"/>
          <w:b/>
          <w:bCs w:val="0"/>
          <w:sz w:val="32"/>
          <w:szCs w:val="32"/>
          <w:lang w:val="zh-TW" w:eastAsia="zh-TW" w:bidi="ar-SA"/>
        </w:rPr>
        <w:t>（六）加大规划实施宣传力度。</w:t>
      </w:r>
      <w:r>
        <w:rPr>
          <w:rFonts w:hint="default" w:ascii="Times New Roman" w:hAnsi="Times New Roman" w:eastAsia="仿宋_GB2312" w:cs="Times New Roman"/>
          <w:sz w:val="32"/>
          <w:szCs w:val="32"/>
          <w:lang w:val="zh-TW" w:eastAsia="zh-TW"/>
        </w:rPr>
        <w:t>大力宣传党中央、国务院</w:t>
      </w:r>
      <w:r>
        <w:rPr>
          <w:rFonts w:hint="default" w:ascii="Times New Roman" w:hAnsi="Times New Roman" w:eastAsia="仿宋_GB2312" w:cs="Times New Roman"/>
          <w:sz w:val="32"/>
          <w:szCs w:val="32"/>
          <w:lang w:val="zh-TW"/>
        </w:rPr>
        <w:t>和</w:t>
      </w:r>
      <w:r>
        <w:rPr>
          <w:rFonts w:hint="default" w:ascii="Times New Roman" w:hAnsi="Times New Roman" w:eastAsia="仿宋_GB2312" w:cs="Times New Roman"/>
          <w:sz w:val="32"/>
          <w:szCs w:val="32"/>
          <w:lang w:val="zh-TW" w:eastAsia="zh-TW"/>
        </w:rPr>
        <w:t>省委、省政府对儿童事业发展的重要决策部署，宣传市委</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市政府、区委、区政府有关安排，宣传在党的坚强领导下儿童事业发展的成就，宣传儿童优先原则和保障儿童权益、促进儿童发展的法律法规政策，宣传规划内容及规划实施中的经验和成效，努力营造关爱儿童、有利于儿童发展的社会氛围。</w:t>
      </w:r>
    </w:p>
    <w:p w14:paraId="3BF81390">
      <w:pPr>
        <w:pageBreakBefore w:val="0"/>
        <w:kinsoku/>
        <w:wordWrap/>
        <w:overflowPunct/>
        <w:topLinePunct w:val="0"/>
        <w:autoSpaceDE/>
        <w:autoSpaceDN/>
        <w:bidi w:val="0"/>
        <w:adjustRightInd w:val="0"/>
        <w:snapToGrid w:val="0"/>
        <w:spacing w:beforeAutospacing="0" w:line="576" w:lineRule="exact"/>
        <w:ind w:firstLine="640"/>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楷体_GB2312" w:cs="Times New Roman"/>
          <w:b/>
          <w:bCs w:val="0"/>
          <w:sz w:val="32"/>
          <w:szCs w:val="32"/>
          <w:lang w:val="zh-TW" w:eastAsia="zh-TW" w:bidi="ar-SA"/>
        </w:rPr>
        <w:t>（七）创新规划实施方式方法。</w:t>
      </w:r>
      <w:r>
        <w:rPr>
          <w:rFonts w:hint="default" w:ascii="Times New Roman" w:hAnsi="Times New Roman" w:eastAsia="仿宋_GB2312" w:cs="Times New Roman"/>
          <w:sz w:val="32"/>
          <w:szCs w:val="32"/>
          <w:lang w:val="zh-TW" w:eastAsia="zh-TW"/>
        </w:rPr>
        <w:t>贯彻新发展理念，坚持问题导向、目标导向、结果导向相统一，构建促进儿童发展的政策体系，完善儿童权利保障机制，实施促进儿童发展的民生实事项目。将儿童的重大问题策划为实事项目，纳入政府为民办实事项目和妇儿工委实事内容，通过政府购买服务等方式推进规划实施。支持、鼓励各类社会组织承接儿童公共服务、重点工作和公益服务项目，提高规划实施的社会化程度，共同推进</w:t>
      </w:r>
      <w:r>
        <w:rPr>
          <w:rFonts w:hint="default" w:ascii="Times New Roman" w:hAnsi="Times New Roman" w:eastAsia="仿宋_GB2312" w:cs="Times New Roman"/>
          <w:sz w:val="32"/>
          <w:szCs w:val="32"/>
          <w:lang w:eastAsia="zh-TW"/>
        </w:rPr>
        <w:t>儿童</w:t>
      </w:r>
      <w:r>
        <w:rPr>
          <w:rFonts w:hint="default" w:ascii="Times New Roman" w:hAnsi="Times New Roman" w:eastAsia="仿宋_GB2312" w:cs="Times New Roman"/>
          <w:sz w:val="32"/>
          <w:szCs w:val="32"/>
          <w:lang w:val="zh-TW" w:eastAsia="zh-TW"/>
        </w:rPr>
        <w:t>事业发展。通过分类指导、示范先行</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总结推广好做法好经验。</w:t>
      </w:r>
    </w:p>
    <w:p w14:paraId="315A0BD2">
      <w:pPr>
        <w:pStyle w:val="24"/>
        <w:pageBreakBefore w:val="0"/>
        <w:tabs>
          <w:tab w:val="left" w:pos="1518"/>
        </w:tabs>
        <w:kinsoku/>
        <w:wordWrap/>
        <w:overflowPunct/>
        <w:topLinePunct w:val="0"/>
        <w:autoSpaceDE/>
        <w:autoSpaceDN/>
        <w:bidi w:val="0"/>
        <w:adjustRightInd w:val="0"/>
        <w:snapToGrid w:val="0"/>
        <w:spacing w:beforeAutospacing="0" w:after="0" w:line="576" w:lineRule="exact"/>
        <w:ind w:firstLine="680"/>
        <w:jc w:val="both"/>
        <w:textAlignment w:val="auto"/>
        <w:rPr>
          <w:rFonts w:hint="default" w:ascii="Times New Roman" w:hAnsi="Times New Roman" w:eastAsia="仿宋_GB2312" w:cs="Times New Roman"/>
        </w:rPr>
      </w:pPr>
      <w:r>
        <w:rPr>
          <w:rFonts w:hint="default" w:ascii="Times New Roman" w:hAnsi="Times New Roman" w:eastAsia="楷体_GB2312" w:cs="Times New Roman"/>
          <w:b/>
          <w:bCs w:val="0"/>
          <w:sz w:val="32"/>
          <w:szCs w:val="32"/>
          <w:lang w:val="en-US" w:eastAsia="zh-CN" w:bidi="ar-SA"/>
        </w:rPr>
        <w:t>（八）加强儿童发展调查研究。</w:t>
      </w:r>
      <w:r>
        <w:rPr>
          <w:rFonts w:hint="default" w:ascii="Times New Roman" w:hAnsi="Times New Roman" w:eastAsia="仿宋_GB2312" w:cs="Times New Roman"/>
        </w:rPr>
        <w:t>充分发挥</w:t>
      </w:r>
      <w:r>
        <w:rPr>
          <w:rFonts w:hint="default" w:ascii="Times New Roman" w:hAnsi="Times New Roman" w:eastAsia="仿宋_GB2312" w:cs="Times New Roman"/>
          <w:lang w:eastAsia="zh-CN"/>
        </w:rPr>
        <w:t>区</w:t>
      </w:r>
      <w:r>
        <w:rPr>
          <w:rFonts w:hint="default" w:ascii="Times New Roman" w:hAnsi="Times New Roman" w:eastAsia="仿宋_GB2312" w:cs="Times New Roman"/>
        </w:rPr>
        <w:t>妇儿工委及其办公室作用</w:t>
      </w:r>
      <w:r>
        <w:rPr>
          <w:rFonts w:hint="default" w:ascii="Times New Roman" w:hAnsi="Times New Roman" w:eastAsia="仿宋_GB2312" w:cs="Times New Roman"/>
          <w:lang w:eastAsia="zh-CN"/>
        </w:rPr>
        <w:t>，</w:t>
      </w:r>
      <w:r>
        <w:rPr>
          <w:rFonts w:hint="default" w:ascii="Times New Roman" w:hAnsi="Times New Roman" w:eastAsia="仿宋_GB2312" w:cs="Times New Roman"/>
        </w:rPr>
        <w:t>加强儿童工作智库建设，依托高校、研究机构、社会组织等建设儿童发展研究基地，培育专业研究力量，通过课题招标、联合科研基地、组织专业力量、进行实地调研等方式开展理论及实践研究，为制定和完善相关法规政策提供参考。</w:t>
      </w:r>
    </w:p>
    <w:p w14:paraId="4187D196">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楷体_GB2312" w:cs="Times New Roman"/>
          <w:b/>
          <w:bCs w:val="0"/>
          <w:sz w:val="32"/>
          <w:szCs w:val="32"/>
          <w:lang w:val="zh-TW" w:eastAsia="zh-TW" w:bidi="ar-SA"/>
        </w:rPr>
        <w:t>（九）鼓励社会各界广泛参与规划实施。</w:t>
      </w:r>
      <w:r>
        <w:rPr>
          <w:rFonts w:hint="default" w:ascii="Times New Roman" w:hAnsi="Times New Roman" w:eastAsia="仿宋_GB2312" w:cs="Times New Roman"/>
          <w:sz w:val="32"/>
          <w:szCs w:val="32"/>
          <w:lang w:val="zh-TW" w:eastAsia="zh-TW"/>
        </w:rPr>
        <w:t>健全学校、家庭、社会“三位一体”教育网络，鼓励企事业单位、社会组织、慈善机构和公益人士</w:t>
      </w:r>
      <w:r>
        <w:rPr>
          <w:rFonts w:hint="default" w:ascii="Times New Roman" w:hAnsi="Times New Roman" w:eastAsia="仿宋_GB2312" w:cs="Times New Roman"/>
          <w:sz w:val="32"/>
          <w:szCs w:val="32"/>
          <w:lang w:val="zh-TW"/>
        </w:rPr>
        <w:t>参与保障</w:t>
      </w:r>
      <w:r>
        <w:rPr>
          <w:rFonts w:hint="default" w:ascii="Times New Roman" w:hAnsi="Times New Roman" w:eastAsia="仿宋_GB2312" w:cs="Times New Roman"/>
          <w:sz w:val="32"/>
          <w:szCs w:val="32"/>
          <w:lang w:val="zh-TW" w:eastAsia="zh-TW"/>
        </w:rPr>
        <w:t>儿童权益、促进儿童发展工作，鼓励儿童参与规划实施，提高儿童在参与规划实施中实现自身全面发展的意识和能力，动员和引导全社会力量共同推进规</w:t>
      </w:r>
      <w:r>
        <w:rPr>
          <w:rFonts w:hint="default" w:ascii="Times New Roman" w:hAnsi="Times New Roman" w:eastAsia="仿宋_GB2312" w:cs="Times New Roman"/>
          <w:sz w:val="32"/>
          <w:szCs w:val="32"/>
          <w:lang w:val="zh-TW"/>
        </w:rPr>
        <w:t>划</w:t>
      </w:r>
      <w:r>
        <w:rPr>
          <w:rFonts w:hint="default" w:ascii="Times New Roman" w:hAnsi="Times New Roman" w:eastAsia="仿宋_GB2312" w:cs="Times New Roman"/>
          <w:sz w:val="32"/>
          <w:szCs w:val="32"/>
          <w:lang w:val="zh-TW" w:eastAsia="zh-TW"/>
        </w:rPr>
        <w:t>落实，形成规划实施强大合力，确保规划顺利实施。</w:t>
      </w:r>
    </w:p>
    <w:p w14:paraId="523B5919">
      <w:pPr>
        <w:pStyle w:val="3"/>
        <w:pageBreakBefore w:val="0"/>
        <w:kinsoku/>
        <w:wordWrap/>
        <w:overflowPunct/>
        <w:topLinePunct w:val="0"/>
        <w:autoSpaceDE/>
        <w:autoSpaceDN/>
        <w:bidi w:val="0"/>
        <w:adjustRightInd w:val="0"/>
        <w:snapToGrid w:val="0"/>
        <w:spacing w:before="0" w:beforeAutospacing="0" w:after="0" w:afterAutospacing="0" w:line="576" w:lineRule="exact"/>
        <w:ind w:firstLine="640" w:firstLineChars="200"/>
        <w:textAlignment w:val="auto"/>
        <w:rPr>
          <w:rFonts w:hint="default" w:ascii="Times New Roman" w:hAnsi="Times New Roman" w:eastAsia="黑体" w:cs="Times New Roman"/>
          <w:b w:val="0"/>
          <w:bCs/>
          <w:sz w:val="32"/>
          <w:szCs w:val="32"/>
        </w:rPr>
      </w:pPr>
      <w:bookmarkStart w:id="17" w:name="_Toc25153"/>
      <w:r>
        <w:rPr>
          <w:rFonts w:hint="default" w:ascii="Times New Roman" w:hAnsi="Times New Roman" w:eastAsia="黑体" w:cs="Times New Roman"/>
          <w:b w:val="0"/>
          <w:bCs/>
          <w:sz w:val="32"/>
          <w:szCs w:val="32"/>
        </w:rPr>
        <w:t>四、监测评估</w:t>
      </w:r>
      <w:bookmarkEnd w:id="17"/>
    </w:p>
    <w:p w14:paraId="0E4DB060">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lang w:val="en-US" w:eastAsia="zh-CN" w:bidi="ar-SA"/>
        </w:rPr>
        <w:t>（一）加强监测评估工作组织领导。</w:t>
      </w:r>
      <w:r>
        <w:rPr>
          <w:rFonts w:hint="default" w:ascii="Times New Roman" w:hAnsi="Times New Roman" w:eastAsia="仿宋_GB2312" w:cs="Times New Roman"/>
          <w:sz w:val="32"/>
          <w:szCs w:val="32"/>
          <w:lang w:val="zh-TW" w:eastAsia="zh-TW"/>
        </w:rPr>
        <w:t>区</w:t>
      </w:r>
      <w:r>
        <w:rPr>
          <w:rFonts w:hint="default" w:ascii="Times New Roman" w:hAnsi="Times New Roman" w:eastAsia="仿宋_GB2312" w:cs="Times New Roman"/>
          <w:sz w:val="32"/>
          <w:szCs w:val="32"/>
        </w:rPr>
        <w:t>妇儿工委设立监测评估协调组，由同级妇儿工委及相关部门负责人组成，负责组织协调监测评估工作，审批监测评估方案，审核监测评估报告等。协调组下设监测组和评估组。</w:t>
      </w:r>
    </w:p>
    <w:p w14:paraId="2F295807">
      <w:pPr>
        <w:pageBreakBefore w:val="0"/>
        <w:widowControl w:val="0"/>
        <w:kinsoku/>
        <w:wordWrap/>
        <w:overflowPunct/>
        <w:topLinePunct w:val="0"/>
        <w:autoSpaceDE/>
        <w:autoSpaceDN/>
        <w:bidi w:val="0"/>
        <w:adjustRightInd w:val="0"/>
        <w:snapToGrid w:val="0"/>
        <w:spacing w:beforeAutospacing="0" w:after="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监测组由</w:t>
      </w:r>
      <w:r>
        <w:rPr>
          <w:rFonts w:hint="default" w:ascii="Times New Roman" w:hAnsi="Times New Roman" w:eastAsia="仿宋_GB2312" w:cs="Times New Roman"/>
          <w:sz w:val="32"/>
          <w:szCs w:val="32"/>
          <w:lang w:val="zh-TW"/>
        </w:rPr>
        <w:t>区</w:t>
      </w:r>
      <w:r>
        <w:rPr>
          <w:rFonts w:hint="default" w:ascii="Times New Roman" w:hAnsi="Times New Roman" w:eastAsia="仿宋_GB2312" w:cs="Times New Roman"/>
          <w:sz w:val="32"/>
          <w:szCs w:val="32"/>
        </w:rPr>
        <w:t>统计部门牵头，由相关部门负责规划统计监测人员组成，负责规划监测工作的组织、指导和培训，制定监测方案、监测指标体系，收集、分析数据和信息，向同级妇儿工委提交年度、中期和终期监测报告，编辑出版年度儿童统计资料等。监测组成员负责统筹协调本部门规划实施监测、分析、数据上报、分性别分年龄指标完善等工作，向同级统计部门报送年度监测数据。</w:t>
      </w:r>
    </w:p>
    <w:p w14:paraId="3C1C1CDE">
      <w:pPr>
        <w:pStyle w:val="24"/>
        <w:pageBreakBefore w:val="0"/>
        <w:kinsoku/>
        <w:wordWrap/>
        <w:overflowPunct/>
        <w:topLinePunct w:val="0"/>
        <w:autoSpaceDE/>
        <w:autoSpaceDN/>
        <w:bidi w:val="0"/>
        <w:adjustRightInd w:val="0"/>
        <w:snapToGrid w:val="0"/>
        <w:spacing w:beforeAutospacing="0" w:after="0" w:line="576" w:lineRule="exact"/>
        <w:ind w:firstLine="68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评估</w:t>
      </w:r>
      <w:r>
        <w:rPr>
          <w:rFonts w:hint="default" w:ascii="Times New Roman" w:hAnsi="Times New Roman" w:eastAsia="仿宋_GB2312" w:cs="Times New Roman"/>
          <w:sz w:val="32"/>
          <w:szCs w:val="32"/>
          <w:lang w:val="en-US" w:eastAsia="zh-CN" w:bidi="ar-SA"/>
        </w:rPr>
        <w:t>组由区妇儿</w:t>
      </w:r>
      <w:r>
        <w:rPr>
          <w:rFonts w:hint="default" w:ascii="Times New Roman" w:hAnsi="Times New Roman" w:eastAsia="仿宋_GB2312" w:cs="Times New Roman"/>
          <w:lang w:val="en-US" w:eastAsia="zh-CN"/>
        </w:rPr>
        <w:t>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14:paraId="0A3CB0FA">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lang w:val="en-US" w:eastAsia="zh-CN" w:bidi="ar-SA"/>
        </w:rPr>
        <w:t>（二）加强监测评估制度建设。</w:t>
      </w:r>
      <w:r>
        <w:rPr>
          <w:rFonts w:hint="default" w:ascii="Times New Roman" w:hAnsi="Times New Roman" w:eastAsia="仿宋_GB2312" w:cs="Times New Roman"/>
          <w:sz w:val="32"/>
          <w:szCs w:val="32"/>
        </w:rPr>
        <w:t>健全完善规划实施年度监测、中期评估、终期评估制度。监测评估工作所需经费纳入财政预算。通过年度监测，及时收集、分析反映儿童发展状况的相关数据和信息。通过定期评估，了解掌握规划实施进程和儿童发展状况，系统分析评价规划目标达标情况，评判规划策略措施的实施效果，总结有益经验，找出突出问题，预测发展趋势，提出对策建议。建立常态化调研评估制度，支持妇儿工委成员单位、相关部门和机构结合工作职责，就儿童保护与发展中的突出问题开展专项调查、评估。完善监测评估培训制度，规范监测数据收集渠道、报送方式，提高数据质量。科学设计评估方案和评估方法，探索第三方评估。提升监测评估工作科学化、标准化、专业化水平。</w:t>
      </w:r>
    </w:p>
    <w:p w14:paraId="16B80957">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lang w:val="en-US" w:eastAsia="zh-CN" w:bidi="ar-SA"/>
        </w:rPr>
        <w:t>（三）加强儿童发展统计监测工作。</w:t>
      </w:r>
      <w:r>
        <w:rPr>
          <w:rFonts w:hint="default" w:ascii="Times New Roman" w:hAnsi="Times New Roman" w:eastAsia="仿宋_GB2312" w:cs="Times New Roman"/>
          <w:sz w:val="32"/>
          <w:szCs w:val="32"/>
        </w:rPr>
        <w:t>落实并逐步完善儿童统计监测方案，规范完善儿童发展统计监测指标体系，根据需要扩充调整儿童发展统计指标，纳入政府和部门常规统计以及统计调查制度，加强部门分年龄统计工作，推进儿童发展统计监测制度化建设。</w:t>
      </w:r>
      <w:r>
        <w:rPr>
          <w:rFonts w:hint="default" w:ascii="Times New Roman" w:hAnsi="Times New Roman" w:eastAsia="仿宋_GB2312" w:cs="Times New Roman"/>
          <w:sz w:val="32"/>
          <w:szCs w:val="32"/>
          <w:lang w:eastAsia="zh-CN"/>
        </w:rPr>
        <w:t>争取建立区</w:t>
      </w:r>
      <w:r>
        <w:rPr>
          <w:rFonts w:hint="default" w:ascii="Times New Roman" w:hAnsi="Times New Roman" w:eastAsia="仿宋_GB2312" w:cs="Times New Roman"/>
          <w:sz w:val="32"/>
          <w:szCs w:val="32"/>
        </w:rPr>
        <w:t>级儿童发展统计监测数据库。运用互联网和大数据等技术，丰富儿童发展和分性别、分年龄统计信息。鼓励支持相关部门对儿童发展缺项数据开展专项统计调查。</w:t>
      </w:r>
    </w:p>
    <w:p w14:paraId="0DBCB3B7">
      <w:pPr>
        <w:pageBreakBefore w:val="0"/>
        <w:widowControl w:val="0"/>
        <w:kinsoku/>
        <w:wordWrap/>
        <w:overflowPunct/>
        <w:topLinePunct w:val="0"/>
        <w:autoSpaceDE/>
        <w:autoSpaceDN/>
        <w:bidi w:val="0"/>
        <w:adjustRightInd w:val="0"/>
        <w:snapToGrid w:val="0"/>
        <w:spacing w:beforeAutospacing="0" w:after="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val="0"/>
          <w:sz w:val="32"/>
          <w:szCs w:val="32"/>
          <w:lang w:val="en-US" w:eastAsia="zh-CN" w:bidi="ar-SA"/>
        </w:rPr>
        <w:t>（四）加强监测评估成果转化利用。</w:t>
      </w:r>
      <w:r>
        <w:rPr>
          <w:rFonts w:hint="default" w:ascii="Times New Roman" w:hAnsi="Times New Roman" w:eastAsia="仿宋_GB2312" w:cs="Times New Roman"/>
          <w:sz w:val="32"/>
          <w:szCs w:val="32"/>
        </w:rPr>
        <w:t>发挥监测评估结果服务决策的作用，定期向同级人民政府及相关部门报送规划目标落实情况，为决策提供依据。建立监测评估报告交流、反馈和发布机制。加强监测评估结果的研判和运用。对发现的突出问题和短板弱项及时提出对策建议，对好做法好经验及时总结推广。运用监测、评估结果指导下一阶段规划实施工作，实现规划实施的年度监测、阶段评估、动态预警、精准干预、整改落实、高质量推进。</w:t>
      </w:r>
    </w:p>
    <w:p w14:paraId="3C2A91D2">
      <w:pPr>
        <w:pageBreakBefore w:val="0"/>
        <w:kinsoku/>
        <w:wordWrap/>
        <w:overflowPunct/>
        <w:topLinePunct w:val="0"/>
        <w:autoSpaceDE w:val="0"/>
        <w:autoSpaceDN/>
        <w:bidi w:val="0"/>
        <w:adjustRightInd w:val="0"/>
        <w:snapToGrid w:val="0"/>
        <w:spacing w:line="576"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kern w:val="0"/>
          <w:sz w:val="32"/>
          <w:szCs w:val="32"/>
        </w:rPr>
        <w:t xml:space="preserve"> </w:t>
      </w:r>
    </w:p>
    <w:p w14:paraId="4E5DDCFA">
      <w:pPr>
        <w:pStyle w:val="2"/>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78788">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3FEF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63FEF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2E129F9">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细河区</w:t>
    </w:r>
    <w:r>
      <w:rPr>
        <w:rFonts w:hint="eastAsia" w:ascii="宋体" w:hAnsi="宋体" w:eastAsia="宋体" w:cs="宋体"/>
        <w:b/>
        <w:bCs/>
        <w:color w:val="005192"/>
        <w:sz w:val="28"/>
        <w:szCs w:val="44"/>
        <w:lang w:val="en-US" w:eastAsia="zh-CN"/>
      </w:rPr>
      <w:t xml:space="preserve">人民政府发布    </w:t>
    </w:r>
  </w:p>
  <w:p w14:paraId="20A01C78">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D0C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9A9E120">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细河区</w:t>
    </w:r>
    <w:r>
      <w:rPr>
        <w:rFonts w:hint="eastAsia" w:ascii="宋体" w:hAnsi="宋体" w:eastAsia="宋体" w:cs="宋体"/>
        <w:b/>
        <w:bCs/>
        <w:color w:val="005192"/>
        <w:sz w:val="32"/>
        <w:szCs w:val="32"/>
        <w:lang w:val="en-US" w:eastAsia="zh-CN"/>
      </w:rPr>
      <w:t>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E522A"/>
    <w:multiLevelType w:val="singleLevel"/>
    <w:tmpl w:val="7EFE522A"/>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09C4338"/>
    <w:rsid w:val="02CC3DD3"/>
    <w:rsid w:val="05E97064"/>
    <w:rsid w:val="06BC27E1"/>
    <w:rsid w:val="0F2E03D5"/>
    <w:rsid w:val="1607748E"/>
    <w:rsid w:val="160D3A15"/>
    <w:rsid w:val="1C2748E7"/>
    <w:rsid w:val="1C58533C"/>
    <w:rsid w:val="1FDB3C5F"/>
    <w:rsid w:val="212509E4"/>
    <w:rsid w:val="231821C4"/>
    <w:rsid w:val="28405372"/>
    <w:rsid w:val="29F93AA1"/>
    <w:rsid w:val="2FF75348"/>
    <w:rsid w:val="30E04F50"/>
    <w:rsid w:val="3E3A62D6"/>
    <w:rsid w:val="49482EB4"/>
    <w:rsid w:val="4EE84D58"/>
    <w:rsid w:val="4F4564A7"/>
    <w:rsid w:val="525E5825"/>
    <w:rsid w:val="52AC1807"/>
    <w:rsid w:val="56197F12"/>
    <w:rsid w:val="58334413"/>
    <w:rsid w:val="5AF53360"/>
    <w:rsid w:val="624B41E9"/>
    <w:rsid w:val="68376C8E"/>
    <w:rsid w:val="6D185E9C"/>
    <w:rsid w:val="6E3D4575"/>
    <w:rsid w:val="729C6C24"/>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9"/>
    <w:pPr>
      <w:keepNext/>
      <w:keepLines/>
      <w:spacing w:before="20" w:after="20"/>
      <w:ind w:firstLine="560" w:firstLineChars="200"/>
      <w:outlineLvl w:val="1"/>
    </w:pPr>
    <w:rPr>
      <w:rFonts w:ascii="Arial" w:hAnsi="Arial" w:eastAsia="仿宋"/>
      <w:b/>
      <w:sz w:val="28"/>
      <w:szCs w:val="28"/>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Calibri" w:hAnsi="Calibri"/>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12"/>
    <w:basedOn w:val="11"/>
    <w:qFormat/>
    <w:uiPriority w:val="0"/>
    <w:rPr>
      <w:rFonts w:hint="eastAsia" w:ascii="宋体" w:hAnsi="宋体" w:eastAsia="宋体" w:cs="宋体"/>
      <w:color w:val="000000"/>
      <w:sz w:val="20"/>
      <w:szCs w:val="20"/>
      <w:u w:val="none"/>
    </w:rPr>
  </w:style>
  <w:style w:type="character" w:customStyle="1" w:styleId="14">
    <w:name w:val="font41"/>
    <w:basedOn w:val="11"/>
    <w:qFormat/>
    <w:uiPriority w:val="0"/>
    <w:rPr>
      <w:rFonts w:hint="eastAsia" w:ascii="宋体" w:hAnsi="宋体" w:eastAsia="宋体" w:cs="宋体"/>
      <w:color w:val="FF0000"/>
      <w:sz w:val="20"/>
      <w:szCs w:val="20"/>
      <w:u w:val="none"/>
    </w:rPr>
  </w:style>
  <w:style w:type="character" w:customStyle="1" w:styleId="15">
    <w:name w:val="font61"/>
    <w:basedOn w:val="11"/>
    <w:qFormat/>
    <w:uiPriority w:val="0"/>
    <w:rPr>
      <w:rFonts w:hint="eastAsia" w:ascii="宋体" w:hAnsi="宋体" w:eastAsia="宋体" w:cs="宋体"/>
      <w:b/>
      <w:bCs/>
      <w:color w:val="000000"/>
      <w:sz w:val="20"/>
      <w:szCs w:val="20"/>
      <w:u w:val="none"/>
    </w:rPr>
  </w:style>
  <w:style w:type="character" w:customStyle="1" w:styleId="16">
    <w:name w:val="font231"/>
    <w:basedOn w:val="11"/>
    <w:qFormat/>
    <w:uiPriority w:val="0"/>
    <w:rPr>
      <w:rFonts w:hint="default" w:ascii="Times New Roman" w:hAnsi="Times New Roman" w:cs="Times New Roman"/>
      <w:color w:val="000000"/>
      <w:sz w:val="20"/>
      <w:szCs w:val="20"/>
      <w:u w:val="none"/>
    </w:rPr>
  </w:style>
  <w:style w:type="character" w:customStyle="1" w:styleId="17">
    <w:name w:val="font201"/>
    <w:basedOn w:val="11"/>
    <w:qFormat/>
    <w:uiPriority w:val="0"/>
    <w:rPr>
      <w:rFonts w:ascii="Arial" w:hAnsi="Arial" w:cs="Arial"/>
      <w:color w:val="000000"/>
      <w:sz w:val="20"/>
      <w:szCs w:val="20"/>
      <w:u w:val="none"/>
    </w:rPr>
  </w:style>
  <w:style w:type="character" w:customStyle="1" w:styleId="18">
    <w:name w:val="font11"/>
    <w:basedOn w:val="11"/>
    <w:qFormat/>
    <w:uiPriority w:val="0"/>
    <w:rPr>
      <w:rFonts w:hint="eastAsia" w:ascii="宋体" w:hAnsi="宋体" w:eastAsia="宋体" w:cs="宋体"/>
      <w:color w:val="000000"/>
      <w:sz w:val="20"/>
      <w:szCs w:val="20"/>
      <w:u w:val="none"/>
    </w:rPr>
  </w:style>
  <w:style w:type="character" w:customStyle="1" w:styleId="19">
    <w:name w:val="font51"/>
    <w:basedOn w:val="11"/>
    <w:qFormat/>
    <w:uiPriority w:val="0"/>
    <w:rPr>
      <w:rFonts w:hint="eastAsia" w:ascii="宋体" w:hAnsi="宋体" w:eastAsia="宋体" w:cs="宋体"/>
      <w:b/>
      <w:bCs/>
      <w:color w:val="000000"/>
      <w:sz w:val="52"/>
      <w:szCs w:val="52"/>
      <w:u w:val="none"/>
    </w:rPr>
  </w:style>
  <w:style w:type="character" w:customStyle="1" w:styleId="20">
    <w:name w:val="font131"/>
    <w:basedOn w:val="11"/>
    <w:qFormat/>
    <w:uiPriority w:val="0"/>
    <w:rPr>
      <w:rFonts w:hint="eastAsia" w:ascii="宋体" w:hAnsi="宋体" w:eastAsia="宋体" w:cs="宋体"/>
      <w:b/>
      <w:bCs/>
      <w:color w:val="000000"/>
      <w:sz w:val="20"/>
      <w:szCs w:val="20"/>
      <w:u w:val="none"/>
    </w:rPr>
  </w:style>
  <w:style w:type="character" w:customStyle="1" w:styleId="21">
    <w:name w:val="font81"/>
    <w:basedOn w:val="11"/>
    <w:qFormat/>
    <w:uiPriority w:val="0"/>
    <w:rPr>
      <w:rFonts w:hint="eastAsia" w:ascii="宋体" w:hAnsi="宋体" w:eastAsia="宋体" w:cs="宋体"/>
      <w:color w:val="000000"/>
      <w:sz w:val="20"/>
      <w:szCs w:val="20"/>
      <w:u w:val="none"/>
    </w:rPr>
  </w:style>
  <w:style w:type="character" w:customStyle="1" w:styleId="22">
    <w:name w:val="font21"/>
    <w:basedOn w:val="11"/>
    <w:qFormat/>
    <w:uiPriority w:val="0"/>
    <w:rPr>
      <w:rFonts w:hint="eastAsia" w:ascii="宋体" w:hAnsi="宋体" w:eastAsia="宋体" w:cs="宋体"/>
      <w:color w:val="000000"/>
      <w:sz w:val="22"/>
      <w:szCs w:val="22"/>
      <w:u w:val="none"/>
    </w:rPr>
  </w:style>
  <w:style w:type="paragraph" w:customStyle="1" w:styleId="23">
    <w:name w:val="Body text|2"/>
    <w:basedOn w:val="1"/>
    <w:qFormat/>
    <w:uiPriority w:val="0"/>
    <w:pPr>
      <w:spacing w:before="100" w:beforeAutospacing="1" w:after="120"/>
      <w:ind w:right="300"/>
      <w:jc w:val="right"/>
    </w:pPr>
    <w:rPr>
      <w:rFonts w:ascii="Calibri" w:hAnsi="Calibri"/>
      <w:sz w:val="26"/>
      <w:szCs w:val="26"/>
    </w:rPr>
  </w:style>
  <w:style w:type="paragraph" w:customStyle="1" w:styleId="24">
    <w:name w:val="Body text|1"/>
    <w:basedOn w:val="1"/>
    <w:qFormat/>
    <w:uiPriority w:val="0"/>
    <w:pPr>
      <w:spacing w:line="388" w:lineRule="auto"/>
      <w:ind w:firstLine="400"/>
    </w:pPr>
    <w:rPr>
      <w:rFonts w:ascii="宋体" w:hAnsi="宋体"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58634</Words>
  <Characters>59487</Characters>
  <Lines>0</Lines>
  <Paragraphs>0</Paragraphs>
  <TotalTime>29</TotalTime>
  <ScaleCrop>false</ScaleCrop>
  <LinksUpToDate>false</LinksUpToDate>
  <CharactersWithSpaces>59599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2025-03-17T06:53:19Z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9D2B17771C8C48F69317A231BEFD5EB5_13</vt:lpwstr>
  </property>
  <property fmtid="{D5CDD505-2E9C-101B-9397-08002B2CF9AE}" pid="4" name="KSOTemplateDocerSaveRecord">
    <vt:lpwstr>eyJoZGlkIjoiZWRhMGIxNDYzMDQwNTZkZjkyZWNkZmU2Y2Y4ZDBiYTkiLCJ1c2VySWQiOiI0MjIyNjQ4NjcifQ==</vt:lpwstr>
  </property>
</Properties>
</file>