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细河区科技局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201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年度政府信息公开工作报告</w:t>
      </w:r>
    </w:p>
    <w:p>
      <w:pPr>
        <w:ind w:firstLine="643" w:firstLineChars="200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年，按照区委、区政府的要求，我局认真贯彻落实《中华人民共和国政府信息公开条例》有关规定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紧密围绕中心工作，不断提高政府部门工作的透明度和服务水平，进一步健全政府信息公开制度体系，加强组织领导，加大工作力度，努力保障人民群众的知情权、参与权和监督权，有力地促进了全区科技事业健康发展。现将年度政府信息公开工作开展情况总结如下：</w:t>
      </w:r>
    </w:p>
    <w:p>
      <w:pPr>
        <w:ind w:firstLine="640" w:firstLineChars="200"/>
        <w:rPr>
          <w:rFonts w:hint="eastAsia" w:ascii="宋体" w:hAnsi="宋体" w:eastAsia="宋体" w:cs="宋体"/>
          <w:b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sz w:val="32"/>
          <w:szCs w:val="32"/>
        </w:rPr>
        <w:t>（一）总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体公开情况。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我局积极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贯彻落实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《国务院办公厅关于印发2017年政务公开工作要点的通知》（国办发〔2017〕24号）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《阜新市人民政府办公室印发关于贯彻落实国务院办公厅〈2017年政务公开工作要点〉工作安排的通知》（阜政办〔2017〕32号）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《细河区人民政府办公室关于贯彻落实国务院办公厅&lt; 2017年政务公开工作要点&gt;工作安排的通知》（阜细政办发〔2017〕43号）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文件精神，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组织人员做好政府信息公开工作。</w:t>
      </w:r>
    </w:p>
    <w:p>
      <w:pPr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（二）主动公开政府信息情况。我局政府信息公开工作运行正常，政府信息公开各项业务均得到了顺利开展。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局严格按照《条例》规定，遵循“全面、及时、准确、规范”的原则，对政府信息进行属性选择和保密审查，既保障应当公开的政府信息能够及时公开，又确保不应公开的政府信息不被公开。201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年区科技局主动公开政府信息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数量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36条，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主要类别为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计划总结信息6条，工作动态信息30条。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（三）重点领域政府信息公开工作情况。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我局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按照政府信息主动公开范围，严格遵守信息公开制度，及时准确的公开行政权力运行、财政资金使用等重点领域信息，尤其是财政资金使用方面，政府预算、决算及三公经费均已公开。</w:t>
      </w:r>
    </w:p>
    <w:p>
      <w:p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（四）推进“互联网+政务服务”工作情况。</w:t>
      </w:r>
    </w:p>
    <w:p>
      <w:p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我局按照《中华人民共和国政府信息公开条例》要求，坚持“公开为原则，不公开为例外”，积极搜集、准确分类、规范填报、发布信息，充分发挥网站在信息公开中的主渠道作用。</w:t>
      </w:r>
    </w:p>
    <w:p>
      <w:p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（五）建议提案办理结果公开情况。</w:t>
      </w:r>
    </w:p>
    <w:p>
      <w:p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无</w:t>
      </w:r>
    </w:p>
    <w:p>
      <w:p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（六）开展政策解读情况。</w:t>
      </w:r>
    </w:p>
    <w:p>
      <w:p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局高度重视政府信息公开工作，严格按照上级要求落实每项公开内容，上级出台的相关政策措施及时更新，主要负责人解读相关重大政策并依法公开。我局在门户网站和政务信息公开网依法公开政策文件，尚未开通微信、微博，无通过主流媒体及新媒体作用解读政策文件，根据我单位工作实际情况，暂不开通政务微博、微信。</w:t>
      </w:r>
    </w:p>
    <w:p>
      <w:pPr>
        <w:numPr>
          <w:ilvl w:val="0"/>
          <w:numId w:val="1"/>
        </w:num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政务舆情处置回应情况。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sz w:val="32"/>
          <w:szCs w:val="32"/>
        </w:rPr>
        <w:t>201</w:t>
      </w: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sz w:val="32"/>
          <w:szCs w:val="32"/>
        </w:rPr>
        <w:t>年度</w:t>
      </w:r>
      <w:r>
        <w:rPr>
          <w:rFonts w:hint="eastAsia" w:ascii="宋体" w:hAnsi="宋体" w:eastAsia="宋体" w:cs="宋体"/>
          <w:b w:val="0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b w:val="0"/>
          <w:sz w:val="32"/>
          <w:szCs w:val="32"/>
        </w:rPr>
        <w:t>局未发生针对本部门有关重大舆情事件。</w:t>
      </w:r>
    </w:p>
    <w:p>
      <w:pPr>
        <w:numPr>
          <w:ilvl w:val="0"/>
          <w:numId w:val="1"/>
        </w:numPr>
        <w:spacing w:line="576" w:lineRule="exact"/>
        <w:ind w:left="0" w:leftChars="0"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依申请公开工作详细情况。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2017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年度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我局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未收到依申请公开事件，无主体向局提出依申请公开政府信息。</w:t>
      </w:r>
    </w:p>
    <w:p>
      <w:pPr>
        <w:numPr>
          <w:ilvl w:val="0"/>
          <w:numId w:val="1"/>
        </w:numPr>
        <w:spacing w:line="576" w:lineRule="exact"/>
        <w:ind w:left="0" w:leftChars="0"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信息公开相关举报、复议、诉讼情况。</w:t>
      </w:r>
    </w:p>
    <w:p>
      <w:pPr>
        <w:spacing w:line="576" w:lineRule="exact"/>
        <w:ind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2017年度我局未发生</w:t>
      </w:r>
      <w:r>
        <w:rPr>
          <w:rFonts w:hint="eastAsia" w:ascii="宋体" w:hAnsi="宋体" w:eastAsia="宋体" w:cs="宋体"/>
          <w:b w:val="0"/>
          <w:sz w:val="32"/>
          <w:szCs w:val="32"/>
        </w:rPr>
        <w:t>信息相关举报、复议、诉讼情况</w:t>
      </w: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76" w:lineRule="exact"/>
        <w:ind w:left="0" w:leftChars="0"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制度机制建设情况。</w:t>
      </w:r>
    </w:p>
    <w:p>
      <w:pPr>
        <w:numPr>
          <w:ilvl w:val="0"/>
          <w:numId w:val="0"/>
        </w:numPr>
        <w:spacing w:line="576" w:lineRule="exact"/>
        <w:ind w:leftChars="196" w:firstLine="640" w:firstLineChars="200"/>
        <w:rPr>
          <w:rFonts w:hint="eastAsia" w:ascii="宋体" w:hAnsi="宋体" w:eastAsia="宋体" w:cs="宋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32"/>
          <w:szCs w:val="32"/>
          <w:lang w:val="en-US" w:eastAsia="zh-CN" w:bidi="ar-SA"/>
        </w:rPr>
        <w:t>我局把日常工作管理融入政务信息公开，及时发布政务动态，及时反馈咨询信息，促进与服务对象的紧密联系。</w:t>
      </w:r>
    </w:p>
    <w:p>
      <w:pPr>
        <w:numPr>
          <w:ilvl w:val="0"/>
          <w:numId w:val="1"/>
        </w:numPr>
        <w:spacing w:line="576" w:lineRule="exact"/>
        <w:ind w:left="0" w:leftChars="0" w:firstLine="627" w:firstLineChars="196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其他应报告的事项。</w:t>
      </w:r>
    </w:p>
    <w:p>
      <w:pPr>
        <w:numPr>
          <w:ilvl w:val="0"/>
          <w:numId w:val="0"/>
        </w:numPr>
        <w:spacing w:line="576" w:lineRule="exact"/>
        <w:ind w:leftChars="196"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无</w:t>
      </w: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7CE4E"/>
    <w:multiLevelType w:val="singleLevel"/>
    <w:tmpl w:val="BFE7CE4E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71C32"/>
    <w:rsid w:val="040F4D75"/>
    <w:rsid w:val="06E24071"/>
    <w:rsid w:val="23171C32"/>
    <w:rsid w:val="3FD71380"/>
    <w:rsid w:val="7E426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2018-03-30T02:04:00Z</dcterms:created>
  <dc:creator>Administrator</dc:creator>
  <cp:lastModifiedBy>荔</cp:lastModifiedBy>
  <dcterms:modified xsi:type="dcterms:W3CDTF">2018-04-09T08:58:13Z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