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ajorEastAsia"/>
          <w:b/>
          <w:bCs/>
          <w:sz w:val="32"/>
          <w:szCs w:val="32"/>
        </w:rPr>
      </w:pPr>
      <w:r>
        <w:rPr>
          <w:rFonts w:hint="default" w:ascii="Times New Roman" w:hAnsi="Times New Roman" w:cs="Times New Roman" w:eastAsiaTheme="majorEastAsia"/>
          <w:b/>
          <w:bCs/>
          <w:sz w:val="32"/>
          <w:szCs w:val="32"/>
        </w:rPr>
        <w:t>商务局2016年度政府信息公开工作报告</w:t>
      </w:r>
    </w:p>
    <w:p>
      <w:pPr>
        <w:rPr>
          <w:rFonts w:hint="default" w:ascii="Times New Roman" w:hAnsi="Times New Roman" w:cs="Times New Roman" w:eastAsiaTheme="majorEastAsia"/>
          <w:sz w:val="32"/>
          <w:szCs w:val="32"/>
        </w:rPr>
      </w:pPr>
    </w:p>
    <w:p>
      <w:pPr>
        <w:rPr>
          <w:rFonts w:hint="default" w:ascii="Times New Roman" w:hAnsi="Times New Roman" w:cs="Times New Roman" w:eastAsiaTheme="majorEastAsia"/>
          <w:sz w:val="32"/>
          <w:szCs w:val="32"/>
        </w:rPr>
      </w:pPr>
      <w:r>
        <w:rPr>
          <w:rFonts w:hint="eastAsia" w:ascii="Times New Roman" w:hAnsi="Times New Roman" w:cs="Times New Roman" w:eastAsiaTheme="majorEastAsia"/>
          <w:sz w:val="32"/>
          <w:szCs w:val="32"/>
          <w:lang w:val="en-US" w:eastAsia="zh-CN"/>
        </w:rPr>
        <w:t xml:space="preserve">   </w:t>
      </w:r>
      <w:r>
        <w:rPr>
          <w:rFonts w:hint="eastAsia" w:ascii="Times New Roman" w:hAnsi="Times New Roman" w:cs="Times New Roman" w:eastAsiaTheme="majorEastAsia"/>
          <w:b/>
          <w:bCs/>
          <w:sz w:val="32"/>
          <w:szCs w:val="32"/>
          <w:lang w:val="en-US" w:eastAsia="zh-CN"/>
        </w:rPr>
        <w:t xml:space="preserve"> </w:t>
      </w:r>
      <w:r>
        <w:rPr>
          <w:rFonts w:hint="default" w:ascii="Times New Roman" w:hAnsi="Times New Roman" w:cs="Times New Roman" w:eastAsiaTheme="majorEastAsia"/>
          <w:b/>
          <w:bCs/>
          <w:sz w:val="32"/>
          <w:szCs w:val="32"/>
        </w:rPr>
        <w:t>一、总体</w:t>
      </w:r>
      <w:r>
        <w:rPr>
          <w:rFonts w:hint="eastAsia" w:ascii="Times New Roman" w:hAnsi="Times New Roman" w:cs="Times New Roman" w:eastAsiaTheme="majorEastAsia"/>
          <w:b/>
          <w:bCs/>
          <w:sz w:val="32"/>
          <w:szCs w:val="32"/>
          <w:lang w:eastAsia="zh-CN"/>
        </w:rPr>
        <w:t>公开</w:t>
      </w:r>
      <w:r>
        <w:rPr>
          <w:rFonts w:hint="default" w:ascii="Times New Roman" w:hAnsi="Times New Roman" w:cs="Times New Roman" w:eastAsiaTheme="majorEastAsia"/>
          <w:b/>
          <w:bCs/>
          <w:sz w:val="32"/>
          <w:szCs w:val="32"/>
        </w:rPr>
        <w:t>情况</w:t>
      </w:r>
    </w:p>
    <w:p>
      <w:pPr>
        <w:rPr>
          <w:rFonts w:hint="default" w:ascii="Times New Roman" w:hAnsi="Times New Roman" w:cs="Times New Roman" w:eastAsiaTheme="majorEastAsia"/>
          <w:sz w:val="32"/>
          <w:szCs w:val="32"/>
        </w:rPr>
      </w:pPr>
      <w:r>
        <w:rPr>
          <w:rFonts w:hint="eastAsia" w:ascii="Times New Roman" w:hAnsi="Times New Roman" w:cs="Times New Roman" w:eastAsiaTheme="majorEastAsia"/>
          <w:sz w:val="32"/>
          <w:szCs w:val="32"/>
          <w:lang w:val="en-US" w:eastAsia="zh-CN"/>
        </w:rPr>
        <w:t xml:space="preserve">    </w:t>
      </w:r>
      <w:r>
        <w:rPr>
          <w:rFonts w:hint="default" w:ascii="Times New Roman" w:hAnsi="Times New Roman" w:cs="Times New Roman" w:eastAsiaTheme="majorEastAsia"/>
          <w:sz w:val="32"/>
          <w:szCs w:val="32"/>
        </w:rPr>
        <w:t>201</w:t>
      </w:r>
      <w:r>
        <w:rPr>
          <w:rFonts w:hint="eastAsia" w:ascii="Times New Roman" w:hAnsi="Times New Roman" w:cs="Times New Roman" w:eastAsiaTheme="majorEastAsia"/>
          <w:sz w:val="32"/>
          <w:szCs w:val="32"/>
          <w:lang w:val="en-US" w:eastAsia="zh-CN"/>
        </w:rPr>
        <w:t>6</w:t>
      </w:r>
      <w:r>
        <w:rPr>
          <w:rFonts w:hint="default" w:ascii="Times New Roman" w:hAnsi="Times New Roman" w:cs="Times New Roman" w:eastAsiaTheme="majorEastAsia"/>
          <w:sz w:val="32"/>
          <w:szCs w:val="32"/>
        </w:rPr>
        <w:t>年，</w:t>
      </w:r>
      <w:r>
        <w:rPr>
          <w:rFonts w:hint="eastAsia" w:ascii="Times New Roman" w:hAnsi="Times New Roman" w:cs="Times New Roman" w:eastAsiaTheme="majorEastAsia"/>
          <w:sz w:val="32"/>
          <w:szCs w:val="32"/>
          <w:lang w:eastAsia="zh-CN"/>
        </w:rPr>
        <w:t>我商务</w:t>
      </w:r>
      <w:r>
        <w:rPr>
          <w:rFonts w:hint="default" w:ascii="Times New Roman" w:hAnsi="Times New Roman" w:cs="Times New Roman" w:eastAsiaTheme="majorEastAsia"/>
          <w:sz w:val="32"/>
          <w:szCs w:val="32"/>
        </w:rPr>
        <w:t>局</w:t>
      </w:r>
      <w:r>
        <w:rPr>
          <w:rFonts w:hint="eastAsia" w:ascii="Times New Roman" w:hAnsi="Times New Roman" w:cs="Times New Roman" w:eastAsiaTheme="majorEastAsia"/>
          <w:sz w:val="32"/>
          <w:szCs w:val="32"/>
          <w:lang w:eastAsia="zh-CN"/>
        </w:rPr>
        <w:t>认真</w:t>
      </w:r>
      <w:r>
        <w:rPr>
          <w:rFonts w:hint="default" w:ascii="Times New Roman" w:hAnsi="Times New Roman" w:cs="Times New Roman" w:eastAsiaTheme="majorEastAsia"/>
          <w:sz w:val="32"/>
          <w:szCs w:val="32"/>
        </w:rPr>
        <w:t>贯彻落实</w:t>
      </w:r>
      <w:r>
        <w:rPr>
          <w:rFonts w:hint="eastAsia" w:ascii="Times New Roman" w:hAnsi="Times New Roman" w:cs="Times New Roman" w:eastAsiaTheme="majorEastAsia"/>
          <w:sz w:val="32"/>
          <w:szCs w:val="32"/>
          <w:lang w:eastAsia="zh-CN"/>
        </w:rPr>
        <w:t>各级下发的关于全面推进政务公开工作的文件</w:t>
      </w:r>
      <w:r>
        <w:rPr>
          <w:rFonts w:hint="default" w:ascii="Times New Roman" w:hAnsi="Times New Roman" w:cs="Times New Roman" w:eastAsiaTheme="majorEastAsia"/>
          <w:sz w:val="32"/>
          <w:szCs w:val="32"/>
        </w:rPr>
        <w:t>精神，紧紧围绕</w:t>
      </w:r>
      <w:r>
        <w:rPr>
          <w:rFonts w:hint="default" w:ascii="Times New Roman" w:hAnsi="Times New Roman" w:cs="Times New Roman" w:eastAsiaTheme="majorEastAsia"/>
          <w:sz w:val="32"/>
          <w:szCs w:val="32"/>
          <w:lang w:eastAsia="zh-CN"/>
        </w:rPr>
        <w:t>区</w:t>
      </w:r>
      <w:r>
        <w:rPr>
          <w:rFonts w:hint="default" w:ascii="Times New Roman" w:hAnsi="Times New Roman" w:cs="Times New Roman" w:eastAsiaTheme="majorEastAsia"/>
          <w:sz w:val="32"/>
          <w:szCs w:val="32"/>
        </w:rPr>
        <w:t>委、</w:t>
      </w:r>
      <w:r>
        <w:rPr>
          <w:rFonts w:hint="default" w:ascii="Times New Roman" w:hAnsi="Times New Roman" w:cs="Times New Roman" w:eastAsiaTheme="majorEastAsia"/>
          <w:sz w:val="32"/>
          <w:szCs w:val="32"/>
          <w:lang w:eastAsia="zh-CN"/>
        </w:rPr>
        <w:t>区</w:t>
      </w:r>
      <w:r>
        <w:rPr>
          <w:rFonts w:hint="default" w:ascii="Times New Roman" w:hAnsi="Times New Roman" w:cs="Times New Roman" w:eastAsiaTheme="majorEastAsia"/>
          <w:sz w:val="32"/>
          <w:szCs w:val="32"/>
        </w:rPr>
        <w:t>政府工作</w:t>
      </w:r>
      <w:r>
        <w:rPr>
          <w:rFonts w:hint="eastAsia" w:ascii="Times New Roman" w:hAnsi="Times New Roman" w:cs="Times New Roman" w:eastAsiaTheme="majorEastAsia"/>
          <w:sz w:val="32"/>
          <w:szCs w:val="32"/>
          <w:lang w:eastAsia="zh-CN"/>
        </w:rPr>
        <w:t>重心</w:t>
      </w:r>
      <w:r>
        <w:rPr>
          <w:rFonts w:hint="default" w:ascii="Times New Roman" w:hAnsi="Times New Roman" w:cs="Times New Roman" w:eastAsiaTheme="majorEastAsia"/>
          <w:sz w:val="32"/>
          <w:szCs w:val="32"/>
        </w:rPr>
        <w:t>，进一步加</w:t>
      </w:r>
      <w:r>
        <w:rPr>
          <w:rFonts w:hint="eastAsia" w:ascii="Times New Roman" w:hAnsi="Times New Roman" w:cs="Times New Roman" w:eastAsiaTheme="majorEastAsia"/>
          <w:sz w:val="32"/>
          <w:szCs w:val="32"/>
          <w:lang w:eastAsia="zh-CN"/>
        </w:rPr>
        <w:t>强政府信息公开工作</w:t>
      </w:r>
      <w:r>
        <w:rPr>
          <w:rFonts w:hint="default" w:ascii="Times New Roman" w:hAnsi="Times New Roman" w:cs="Times New Roman" w:eastAsiaTheme="majorEastAsia"/>
          <w:sz w:val="32"/>
          <w:szCs w:val="32"/>
        </w:rPr>
        <w:t>，为保持全区科学发展跨越发展和促进社会和谐稳定营造了良好的政府信息环境。</w:t>
      </w:r>
    </w:p>
    <w:p>
      <w:pPr>
        <w:rPr>
          <w:rFonts w:hint="default" w:ascii="Times New Roman" w:hAnsi="Times New Roman" w:cs="Times New Roman" w:eastAsiaTheme="majorEastAsia"/>
          <w:sz w:val="32"/>
          <w:szCs w:val="32"/>
        </w:rPr>
      </w:pPr>
      <w:r>
        <w:rPr>
          <w:rFonts w:hint="eastAsia" w:ascii="Times New Roman" w:hAnsi="Times New Roman" w:cs="Times New Roman" w:eastAsiaTheme="majorEastAsia"/>
          <w:sz w:val="32"/>
          <w:szCs w:val="32"/>
          <w:lang w:val="en-US" w:eastAsia="zh-CN"/>
        </w:rPr>
        <w:t xml:space="preserve">    </w:t>
      </w:r>
      <w:r>
        <w:rPr>
          <w:rFonts w:hint="default" w:ascii="Times New Roman" w:hAnsi="Times New Roman" w:cs="Times New Roman" w:eastAsiaTheme="majorEastAsia"/>
          <w:b/>
          <w:bCs/>
          <w:sz w:val="32"/>
          <w:szCs w:val="32"/>
        </w:rPr>
        <w:t>二、主动公开政府信息情况</w:t>
      </w:r>
      <w:r>
        <w:rPr>
          <w:rFonts w:hint="default" w:ascii="Times New Roman" w:hAnsi="Times New Roman" w:cs="Times New Roman" w:eastAsiaTheme="majorEastAsia"/>
          <w:sz w:val="32"/>
          <w:szCs w:val="32"/>
        </w:rPr>
        <w:t xml:space="preserve"> </w:t>
      </w:r>
    </w:p>
    <w:p>
      <w:pPr>
        <w:ind w:firstLine="640"/>
        <w:rPr>
          <w:rFonts w:hint="eastAsia" w:ascii="Times New Roman" w:hAnsi="Times New Roman" w:cs="Times New Roman" w:eastAsiaTheme="majorEastAsia"/>
          <w:sz w:val="32"/>
          <w:szCs w:val="32"/>
          <w:lang w:eastAsia="zh-CN"/>
        </w:rPr>
      </w:pPr>
      <w:r>
        <w:rPr>
          <w:rFonts w:hint="default" w:ascii="Times New Roman" w:hAnsi="Times New Roman" w:cs="Times New Roman" w:eastAsiaTheme="majorEastAsia"/>
          <w:sz w:val="32"/>
          <w:szCs w:val="32"/>
        </w:rPr>
        <w:t>截止到201</w:t>
      </w:r>
      <w:r>
        <w:rPr>
          <w:rFonts w:hint="eastAsia" w:ascii="Times New Roman" w:hAnsi="Times New Roman" w:cs="Times New Roman" w:eastAsiaTheme="majorEastAsia"/>
          <w:sz w:val="32"/>
          <w:szCs w:val="32"/>
          <w:lang w:val="en-US" w:eastAsia="zh-CN"/>
        </w:rPr>
        <w:t>6</w:t>
      </w:r>
      <w:r>
        <w:rPr>
          <w:rFonts w:hint="default" w:ascii="Times New Roman" w:hAnsi="Times New Roman" w:cs="Times New Roman" w:eastAsiaTheme="majorEastAsia"/>
          <w:sz w:val="32"/>
          <w:szCs w:val="32"/>
        </w:rPr>
        <w:t>年底，我局累计主动公开政府信息</w:t>
      </w:r>
      <w:r>
        <w:rPr>
          <w:rFonts w:hint="eastAsia" w:ascii="Times New Roman" w:hAnsi="Times New Roman" w:cs="Times New Roman" w:eastAsiaTheme="majorEastAsia"/>
          <w:sz w:val="32"/>
          <w:szCs w:val="32"/>
          <w:lang w:val="en-US" w:eastAsia="zh-CN"/>
        </w:rPr>
        <w:t>38</w:t>
      </w:r>
      <w:r>
        <w:rPr>
          <w:rFonts w:hint="default" w:ascii="Times New Roman" w:hAnsi="Times New Roman" w:cs="Times New Roman" w:eastAsiaTheme="majorEastAsia"/>
          <w:sz w:val="32"/>
          <w:szCs w:val="32"/>
        </w:rPr>
        <w:t>条</w:t>
      </w:r>
      <w:r>
        <w:rPr>
          <w:rFonts w:hint="eastAsia" w:ascii="Times New Roman" w:hAnsi="Times New Roman" w:cs="Times New Roman" w:eastAsiaTheme="majorEastAsia"/>
          <w:sz w:val="32"/>
          <w:szCs w:val="32"/>
          <w:lang w:eastAsia="zh-CN"/>
        </w:rPr>
        <w:t>，个别信息被市商务局和市政府采用，并刊载在市商务之窗网站、市政府门户网站和细河区政府门户网站上。</w:t>
      </w:r>
    </w:p>
    <w:p>
      <w:pPr>
        <w:numPr>
          <w:ilvl w:val="0"/>
          <w:numId w:val="0"/>
        </w:numPr>
        <w:rPr>
          <w:rFonts w:hint="eastAsia" w:ascii="Times New Roman" w:hAnsi="Times New Roman" w:cs="Times New Roman" w:eastAsiaTheme="majorEastAsia"/>
          <w:sz w:val="32"/>
          <w:szCs w:val="32"/>
          <w:lang w:eastAsia="zh-CN"/>
        </w:rPr>
      </w:pPr>
      <w:r>
        <w:rPr>
          <w:rFonts w:hint="eastAsia" w:ascii="Times New Roman" w:hAnsi="Times New Roman" w:cs="Times New Roman" w:eastAsiaTheme="majorEastAsia"/>
          <w:sz w:val="32"/>
          <w:szCs w:val="32"/>
          <w:lang w:val="en-US" w:eastAsia="zh-CN"/>
        </w:rPr>
        <w:t xml:space="preserve">    </w:t>
      </w:r>
      <w:r>
        <w:rPr>
          <w:rFonts w:hint="eastAsia" w:ascii="Times New Roman" w:hAnsi="Times New Roman" w:cs="Times New Roman" w:eastAsiaTheme="majorEastAsia"/>
          <w:b/>
          <w:bCs/>
          <w:sz w:val="32"/>
          <w:szCs w:val="32"/>
          <w:lang w:val="en-US" w:eastAsia="zh-CN"/>
        </w:rPr>
        <w:t>三、</w:t>
      </w:r>
      <w:r>
        <w:rPr>
          <w:rFonts w:hint="eastAsia" w:ascii="Times New Roman" w:hAnsi="Times New Roman" w:cs="Times New Roman" w:eastAsiaTheme="majorEastAsia"/>
          <w:b/>
          <w:bCs/>
          <w:sz w:val="32"/>
          <w:szCs w:val="32"/>
          <w:lang w:eastAsia="zh-CN"/>
        </w:rPr>
        <w:t>推进重点领域信息公开情况</w:t>
      </w:r>
    </w:p>
    <w:p>
      <w:pPr>
        <w:numPr>
          <w:ilvl w:val="0"/>
          <w:numId w:val="0"/>
        </w:numPr>
        <w:ind w:firstLine="640"/>
        <w:rPr>
          <w:rFonts w:hint="eastAsia" w:ascii="Times New Roman" w:hAnsi="Times New Roman" w:cs="Times New Roman" w:eastAsiaTheme="majorEastAsia"/>
          <w:sz w:val="32"/>
          <w:szCs w:val="32"/>
          <w:lang w:val="en-US" w:eastAsia="zh-CN"/>
        </w:rPr>
      </w:pPr>
      <w:r>
        <w:rPr>
          <w:rFonts w:hint="eastAsia" w:ascii="Times New Roman" w:hAnsi="Times New Roman" w:cs="Times New Roman" w:eastAsiaTheme="majorEastAsia"/>
          <w:sz w:val="32"/>
          <w:szCs w:val="32"/>
          <w:lang w:val="en-US" w:eastAsia="zh-CN"/>
        </w:rPr>
        <w:t>在细河区政府门户网站上对我商务局2016年度预决算情况进行公开。</w:t>
      </w:r>
      <w:bookmarkStart w:id="0" w:name="_GoBack"/>
      <w:bookmarkEnd w:id="0"/>
    </w:p>
    <w:p>
      <w:pPr>
        <w:numPr>
          <w:ilvl w:val="0"/>
          <w:numId w:val="0"/>
        </w:numPr>
        <w:ind w:firstLine="640"/>
        <w:rPr>
          <w:rFonts w:hint="eastAsia" w:ascii="Times New Roman" w:hAnsi="Times New Roman" w:cs="Times New Roman" w:eastAsiaTheme="majorEastAsia"/>
          <w:sz w:val="32"/>
          <w:szCs w:val="32"/>
          <w:lang w:val="en-US" w:eastAsia="zh-CN"/>
        </w:rPr>
      </w:pPr>
      <w:r>
        <w:rPr>
          <w:rFonts w:hint="eastAsia" w:ascii="Times New Roman" w:hAnsi="Times New Roman" w:cs="Times New Roman" w:eastAsiaTheme="majorEastAsia"/>
          <w:b/>
          <w:bCs/>
          <w:sz w:val="32"/>
          <w:szCs w:val="32"/>
          <w:lang w:val="en-US" w:eastAsia="zh-CN"/>
        </w:rPr>
        <w:t>四、制度机制建设情况</w:t>
      </w:r>
    </w:p>
    <w:p>
      <w:pPr>
        <w:numPr>
          <w:ilvl w:val="0"/>
          <w:numId w:val="0"/>
        </w:numPr>
        <w:ind w:firstLine="640"/>
        <w:rPr>
          <w:rFonts w:hint="eastAsia" w:ascii="Times New Roman" w:hAnsi="Times New Roman" w:cs="Times New Roman" w:eastAsiaTheme="majorEastAsia"/>
          <w:sz w:val="32"/>
          <w:szCs w:val="32"/>
          <w:lang w:val="en-US" w:eastAsia="zh-CN"/>
        </w:rPr>
      </w:pPr>
      <w:r>
        <w:rPr>
          <w:rFonts w:hint="eastAsia" w:ascii="Times New Roman" w:hAnsi="Times New Roman" w:cs="Times New Roman" w:eastAsiaTheme="majorEastAsia"/>
          <w:sz w:val="32"/>
          <w:szCs w:val="32"/>
          <w:lang w:val="en-US" w:eastAsia="zh-CN"/>
        </w:rPr>
        <w:t>2016年，我局加大宣传力度，通过网站、报纸、宣传板等载体，开展各种形式的宣传工作，营造信息公开浓厚氛围。通过学习宣传，进一步明确职责，使我局政府信息公开成为我局的一项重要工作，提高了政府公信力。</w:t>
      </w:r>
    </w:p>
    <w:p>
      <w:pPr>
        <w:numPr>
          <w:ilvl w:val="0"/>
          <w:numId w:val="0"/>
        </w:numPr>
        <w:ind w:firstLine="640"/>
        <w:rPr>
          <w:rFonts w:hint="eastAsia" w:ascii="Times New Roman" w:hAnsi="Times New Roman" w:cs="Times New Roman" w:eastAsiaTheme="majorEastAsia"/>
          <w:sz w:val="32"/>
          <w:szCs w:val="32"/>
          <w:lang w:val="en-US" w:eastAsia="zh-CN"/>
        </w:rPr>
      </w:pPr>
      <w:r>
        <w:rPr>
          <w:rFonts w:hint="eastAsia" w:ascii="Times New Roman" w:hAnsi="Times New Roman" w:cs="Times New Roman" w:eastAsiaTheme="majorEastAsia"/>
          <w:sz w:val="32"/>
          <w:szCs w:val="32"/>
          <w:lang w:val="en-US" w:eastAsia="zh-CN"/>
        </w:rPr>
        <w:t>为使政府信息公开工作不流于形式，不走过场，我局着眼于建立政府信息公开长效管理机制，使政府信息公开成为一种自觉意识和行为，形成用制度规范行为、按制度办事、靠制度管理的机制。</w:t>
      </w:r>
    </w:p>
    <w:p>
      <w:pPr>
        <w:numPr>
          <w:ilvl w:val="0"/>
          <w:numId w:val="0"/>
        </w:numPr>
        <w:rPr>
          <w:rFonts w:hint="default" w:ascii="Times New Roman" w:hAnsi="Times New Roman" w:cs="Times New Roman" w:eastAsiaTheme="majorEastAsia"/>
          <w:sz w:val="32"/>
          <w:szCs w:val="32"/>
        </w:rPr>
      </w:pPr>
      <w:r>
        <w:rPr>
          <w:rFonts w:hint="eastAsia" w:ascii="Times New Roman" w:hAnsi="Times New Roman" w:cs="Times New Roman" w:eastAsiaTheme="majorEastAsia"/>
          <w:sz w:val="32"/>
          <w:szCs w:val="32"/>
          <w:lang w:val="en-US" w:eastAsia="zh-CN"/>
        </w:rPr>
        <w:t xml:space="preserve">    </w:t>
      </w:r>
      <w:r>
        <w:rPr>
          <w:rFonts w:hint="default" w:ascii="Times New Roman" w:hAnsi="Times New Roman" w:cs="Times New Roman" w:eastAsiaTheme="majorEastAsia"/>
          <w:sz w:val="32"/>
          <w:szCs w:val="32"/>
        </w:rPr>
        <w:t>201</w:t>
      </w:r>
      <w:r>
        <w:rPr>
          <w:rFonts w:hint="eastAsia" w:ascii="Times New Roman" w:hAnsi="Times New Roman" w:cs="Times New Roman" w:eastAsiaTheme="majorEastAsia"/>
          <w:sz w:val="32"/>
          <w:szCs w:val="32"/>
          <w:lang w:val="en-US" w:eastAsia="zh-CN"/>
        </w:rPr>
        <w:t>6</w:t>
      </w:r>
      <w:r>
        <w:rPr>
          <w:rFonts w:hint="default" w:ascii="Times New Roman" w:hAnsi="Times New Roman" w:cs="Times New Roman" w:eastAsiaTheme="majorEastAsia"/>
          <w:sz w:val="32"/>
          <w:szCs w:val="32"/>
        </w:rPr>
        <w:t>年，我局政府信息公开工作取得了一定成效，但仍存在一些问题：一是工作基础需进一步夯实。目前，</w:t>
      </w:r>
      <w:r>
        <w:rPr>
          <w:rFonts w:hint="default" w:ascii="Times New Roman" w:hAnsi="Times New Roman" w:cs="Times New Roman" w:eastAsiaTheme="majorEastAsia"/>
          <w:sz w:val="32"/>
          <w:szCs w:val="32"/>
          <w:lang w:eastAsia="zh-CN"/>
        </w:rPr>
        <w:t>因企业信息更新速度快，使我</w:t>
      </w:r>
      <w:r>
        <w:rPr>
          <w:rFonts w:hint="default" w:ascii="Times New Roman" w:hAnsi="Times New Roman" w:cs="Times New Roman" w:eastAsiaTheme="majorEastAsia"/>
          <w:sz w:val="32"/>
          <w:szCs w:val="32"/>
        </w:rPr>
        <w:t>局从事政府信息公开工作的人员</w:t>
      </w:r>
      <w:r>
        <w:rPr>
          <w:rFonts w:hint="default" w:ascii="Times New Roman" w:hAnsi="Times New Roman" w:cs="Times New Roman" w:eastAsiaTheme="majorEastAsia"/>
          <w:sz w:val="32"/>
          <w:szCs w:val="32"/>
          <w:lang w:eastAsia="zh-CN"/>
        </w:rPr>
        <w:t>得到的有效信息少</w:t>
      </w:r>
      <w:r>
        <w:rPr>
          <w:rFonts w:hint="default" w:ascii="Times New Roman" w:hAnsi="Times New Roman" w:cs="Times New Roman" w:eastAsiaTheme="majorEastAsia"/>
          <w:sz w:val="32"/>
          <w:szCs w:val="32"/>
        </w:rPr>
        <w:t>，容易造成工作脱节。</w:t>
      </w:r>
      <w:r>
        <w:rPr>
          <w:rFonts w:hint="eastAsia" w:ascii="Times New Roman" w:hAnsi="Times New Roman" w:cs="Times New Roman" w:eastAsiaTheme="majorEastAsia"/>
          <w:sz w:val="32"/>
          <w:szCs w:val="32"/>
          <w:lang w:eastAsia="zh-CN"/>
        </w:rPr>
        <w:t>二</w:t>
      </w:r>
      <w:r>
        <w:rPr>
          <w:rFonts w:hint="default" w:ascii="Times New Roman" w:hAnsi="Times New Roman" w:cs="Times New Roman" w:eastAsiaTheme="majorEastAsia"/>
          <w:sz w:val="32"/>
          <w:szCs w:val="32"/>
        </w:rPr>
        <w:t>是长效工作机制需进一步健全完善，工作考核和监督评议等工作仍需加强。</w:t>
      </w:r>
    </w:p>
    <w:p>
      <w:pPr>
        <w:ind w:firstLine="640"/>
        <w:rPr>
          <w:rFonts w:hint="default" w:ascii="Times New Roman" w:hAnsi="Times New Roman" w:cs="Times New Roman" w:eastAsiaTheme="majorEastAsia"/>
          <w:sz w:val="32"/>
          <w:szCs w:val="32"/>
        </w:rPr>
      </w:pPr>
      <w:r>
        <w:rPr>
          <w:rFonts w:hint="eastAsia" w:ascii="Times New Roman" w:hAnsi="Times New Roman" w:cs="Times New Roman" w:eastAsiaTheme="majorEastAsia"/>
          <w:sz w:val="32"/>
          <w:szCs w:val="32"/>
          <w:lang w:eastAsia="zh-CN"/>
        </w:rPr>
        <w:t>今</w:t>
      </w:r>
      <w:r>
        <w:rPr>
          <w:rFonts w:hint="default" w:ascii="Times New Roman" w:hAnsi="Times New Roman" w:cs="Times New Roman" w:eastAsiaTheme="majorEastAsia"/>
          <w:sz w:val="32"/>
          <w:szCs w:val="32"/>
        </w:rPr>
        <w:t>年</w:t>
      </w:r>
      <w:r>
        <w:rPr>
          <w:rFonts w:hint="eastAsia" w:ascii="Times New Roman" w:hAnsi="Times New Roman" w:cs="Times New Roman" w:eastAsiaTheme="majorEastAsia"/>
          <w:sz w:val="32"/>
          <w:szCs w:val="32"/>
          <w:lang w:eastAsia="zh-CN"/>
        </w:rPr>
        <w:t>，我局</w:t>
      </w:r>
      <w:r>
        <w:rPr>
          <w:rFonts w:hint="default" w:ascii="Times New Roman" w:hAnsi="Times New Roman" w:cs="Times New Roman" w:eastAsiaTheme="majorEastAsia"/>
          <w:sz w:val="32"/>
          <w:szCs w:val="32"/>
        </w:rPr>
        <w:t>将继续健全和完善各项政府信息公开制度，确保我局政府信息公开工作人员</w:t>
      </w:r>
      <w:r>
        <w:rPr>
          <w:rFonts w:hint="default" w:ascii="Times New Roman" w:hAnsi="Times New Roman" w:cs="Times New Roman" w:eastAsiaTheme="majorEastAsia"/>
          <w:sz w:val="32"/>
          <w:szCs w:val="32"/>
          <w:lang w:eastAsia="zh-CN"/>
        </w:rPr>
        <w:t>信息到位</w:t>
      </w:r>
      <w:r>
        <w:rPr>
          <w:rFonts w:hint="default" w:ascii="Times New Roman" w:hAnsi="Times New Roman" w:cs="Times New Roman" w:eastAsiaTheme="majorEastAsia"/>
          <w:sz w:val="32"/>
          <w:szCs w:val="32"/>
        </w:rPr>
        <w:t>、责任到位</w:t>
      </w:r>
      <w:r>
        <w:rPr>
          <w:rFonts w:hint="eastAsia" w:ascii="Times New Roman" w:hAnsi="Times New Roman" w:cs="Times New Roman" w:eastAsiaTheme="majorEastAsia"/>
          <w:sz w:val="32"/>
          <w:szCs w:val="32"/>
          <w:lang w:eastAsia="zh-CN"/>
        </w:rPr>
        <w:t>。</w:t>
      </w:r>
      <w:r>
        <w:rPr>
          <w:rFonts w:hint="default" w:ascii="Times New Roman" w:hAnsi="Times New Roman" w:cs="Times New Roman" w:eastAsiaTheme="majorEastAsia"/>
          <w:sz w:val="32"/>
          <w:szCs w:val="32"/>
        </w:rPr>
        <w:t>继续深化公开内容，加大公开力度，</w:t>
      </w:r>
      <w:r>
        <w:rPr>
          <w:rFonts w:hint="eastAsia" w:ascii="Times New Roman" w:hAnsi="Times New Roman" w:cs="Times New Roman" w:eastAsiaTheme="majorEastAsia"/>
          <w:sz w:val="32"/>
          <w:szCs w:val="32"/>
          <w:lang w:eastAsia="zh-CN"/>
        </w:rPr>
        <w:t>使</w:t>
      </w:r>
      <w:r>
        <w:rPr>
          <w:rFonts w:hint="default" w:ascii="Times New Roman" w:hAnsi="Times New Roman" w:cs="Times New Roman" w:eastAsiaTheme="majorEastAsia"/>
          <w:sz w:val="32"/>
          <w:szCs w:val="32"/>
        </w:rPr>
        <w:t>我局商务</w:t>
      </w:r>
      <w:r>
        <w:rPr>
          <w:rFonts w:hint="eastAsia" w:ascii="Times New Roman" w:hAnsi="Times New Roman" w:cs="Times New Roman" w:eastAsiaTheme="majorEastAsia"/>
          <w:sz w:val="32"/>
          <w:szCs w:val="32"/>
          <w:lang w:eastAsia="zh-CN"/>
        </w:rPr>
        <w:t>、</w:t>
      </w:r>
      <w:r>
        <w:rPr>
          <w:rFonts w:hint="default" w:ascii="Times New Roman" w:hAnsi="Times New Roman" w:cs="Times New Roman" w:eastAsiaTheme="majorEastAsia"/>
          <w:sz w:val="32"/>
          <w:szCs w:val="32"/>
        </w:rPr>
        <w:t>服务业</w:t>
      </w:r>
      <w:r>
        <w:rPr>
          <w:rFonts w:hint="eastAsia" w:ascii="Times New Roman" w:hAnsi="Times New Roman" w:cs="Times New Roman" w:eastAsiaTheme="majorEastAsia"/>
          <w:sz w:val="32"/>
          <w:szCs w:val="32"/>
          <w:lang w:eastAsia="zh-CN"/>
        </w:rPr>
        <w:t>重点</w:t>
      </w:r>
      <w:r>
        <w:rPr>
          <w:rFonts w:hint="default" w:ascii="Times New Roman" w:hAnsi="Times New Roman" w:cs="Times New Roman" w:eastAsiaTheme="majorEastAsia"/>
          <w:sz w:val="32"/>
          <w:szCs w:val="32"/>
        </w:rPr>
        <w:t>工作信息</w:t>
      </w:r>
      <w:r>
        <w:rPr>
          <w:rFonts w:hint="eastAsia" w:ascii="Times New Roman" w:hAnsi="Times New Roman" w:cs="Times New Roman" w:eastAsiaTheme="majorEastAsia"/>
          <w:sz w:val="32"/>
          <w:szCs w:val="32"/>
          <w:lang w:eastAsia="zh-CN"/>
        </w:rPr>
        <w:t>得到更有效的</w:t>
      </w:r>
      <w:r>
        <w:rPr>
          <w:rFonts w:hint="default" w:ascii="Times New Roman" w:hAnsi="Times New Roman" w:cs="Times New Roman" w:eastAsiaTheme="majorEastAsia"/>
          <w:sz w:val="32"/>
          <w:szCs w:val="32"/>
        </w:rPr>
        <w:t>公开。</w:t>
      </w:r>
    </w:p>
    <w:p>
      <w:pPr>
        <w:ind w:firstLine="640"/>
        <w:rPr>
          <w:rFonts w:hint="default" w:ascii="Times New Roman" w:hAnsi="Times New Roman" w:cs="Times New Roman" w:eastAsiaTheme="majorEastAsia"/>
          <w:sz w:val="32"/>
          <w:szCs w:val="32"/>
        </w:rPr>
      </w:pPr>
    </w:p>
    <w:p>
      <w:pPr>
        <w:ind w:firstLine="640"/>
        <w:rPr>
          <w:rFonts w:hint="default" w:ascii="Times New Roman" w:hAnsi="Times New Roman" w:cs="Times New Roman" w:eastAsiaTheme="majorEastAsia"/>
          <w:sz w:val="32"/>
          <w:szCs w:val="32"/>
        </w:rPr>
      </w:pPr>
    </w:p>
    <w:p>
      <w:pPr>
        <w:ind w:firstLine="640"/>
        <w:rPr>
          <w:rFonts w:hint="default" w:ascii="Times New Roman" w:hAnsi="Times New Roman" w:cs="Times New Roman" w:eastAsiaTheme="majorEastAsia"/>
          <w:sz w:val="32"/>
          <w:szCs w:val="32"/>
        </w:rPr>
      </w:pPr>
    </w:p>
    <w:p>
      <w:pPr>
        <w:ind w:firstLine="640"/>
        <w:rPr>
          <w:rFonts w:hint="default" w:ascii="Times New Roman" w:hAnsi="Times New Roman" w:cs="Times New Roman" w:eastAsiaTheme="majorEastAsia"/>
          <w:sz w:val="32"/>
          <w:szCs w:val="32"/>
        </w:rPr>
      </w:pPr>
    </w:p>
    <w:p>
      <w:pPr>
        <w:ind w:firstLine="640"/>
        <w:rPr>
          <w:rFonts w:hint="default" w:ascii="Times New Roman" w:hAnsi="Times New Roman" w:cs="Times New Roman" w:eastAsiaTheme="majorEastAsia"/>
          <w:sz w:val="32"/>
          <w:szCs w:val="32"/>
        </w:rPr>
      </w:pPr>
    </w:p>
    <w:p>
      <w:pPr>
        <w:ind w:firstLine="640"/>
        <w:jc w:val="right"/>
        <w:rPr>
          <w:rFonts w:hint="default" w:ascii="Times New Roman" w:hAnsi="Times New Roman" w:cs="Times New Roman" w:eastAsiaTheme="majorEastAsia"/>
          <w:sz w:val="32"/>
          <w:szCs w:val="32"/>
        </w:rPr>
      </w:pPr>
    </w:p>
    <w:p>
      <w:pPr>
        <w:ind w:firstLine="640"/>
        <w:jc w:val="right"/>
        <w:rPr>
          <w:rFonts w:hint="eastAsia" w:ascii="Times New Roman" w:hAnsi="Times New Roman" w:cs="Times New Roman" w:eastAsiaTheme="majorEastAsia"/>
          <w:sz w:val="32"/>
          <w:szCs w:val="32"/>
          <w:lang w:eastAsia="zh-CN"/>
        </w:rPr>
      </w:pPr>
      <w:r>
        <w:rPr>
          <w:rFonts w:hint="eastAsia" w:ascii="Times New Roman" w:hAnsi="Times New Roman" w:cs="Times New Roman" w:eastAsiaTheme="majorEastAsia"/>
          <w:sz w:val="32"/>
          <w:szCs w:val="32"/>
          <w:lang w:eastAsia="zh-CN"/>
        </w:rPr>
        <w:t>细河区商务局</w:t>
      </w:r>
    </w:p>
    <w:p>
      <w:pPr>
        <w:ind w:firstLine="640"/>
        <w:jc w:val="right"/>
        <w:rPr>
          <w:rFonts w:hint="eastAsia" w:ascii="Times New Roman" w:hAnsi="Times New Roman" w:cs="Times New Roman" w:eastAsiaTheme="majorEastAsia"/>
          <w:sz w:val="32"/>
          <w:szCs w:val="32"/>
          <w:lang w:val="en-US" w:eastAsia="zh-CN"/>
        </w:rPr>
      </w:pPr>
      <w:r>
        <w:rPr>
          <w:rFonts w:hint="eastAsia" w:ascii="Times New Roman" w:hAnsi="Times New Roman" w:cs="Times New Roman" w:eastAsiaTheme="majorEastAsia"/>
          <w:sz w:val="32"/>
          <w:szCs w:val="32"/>
          <w:lang w:val="en-US" w:eastAsia="zh-CN"/>
        </w:rPr>
        <w:t>2017年3月15日</w:t>
      </w:r>
    </w:p>
    <w:p>
      <w:pPr>
        <w:rPr>
          <w:rFonts w:hint="default" w:ascii="Times New Roman" w:hAnsi="Times New Roman" w:cs="Times New Roman"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16F45"/>
    <w:rsid w:val="59ED738C"/>
    <w:rsid w:val="5B5C1D35"/>
    <w:rsid w:val="6F1358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2017-03-15T07:32:56Z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