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948E74">
      <w:pPr>
        <w:keepNext w:val="0"/>
        <w:keepLines w:val="0"/>
        <w:widowControl/>
        <w:suppressLineNumbers w:val="0"/>
        <w:jc w:val="center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43"/>
          <w:szCs w:val="43"/>
          <w:lang w:val="en-US" w:eastAsia="zh-CN" w:bidi="ar"/>
        </w:rPr>
        <w:t>关于2020年地方政府一般债务的说明</w:t>
      </w:r>
    </w:p>
    <w:p w14:paraId="47296125"/>
    <w:p w14:paraId="5783F309">
      <w:pPr>
        <w:ind w:firstLine="640" w:firstLineChars="200"/>
        <w:rPr>
          <w:rFonts w:hint="eastAsia"/>
          <w:sz w:val="32"/>
          <w:szCs w:val="32"/>
          <w:lang w:val="en-US" w:eastAsia="zh-CN"/>
        </w:rPr>
      </w:pPr>
    </w:p>
    <w:p w14:paraId="23200DA2">
      <w:pPr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2020年，细河区地方政府一般债务实际余额为20732万元（由本区负责偿还的债务余额），上级财政部门批复我区当年地方政府一般债务限额为20732万元。债务余额未超过债务限额。</w:t>
      </w:r>
    </w:p>
    <w:p w14:paraId="34DF8B7B">
      <w:pPr>
        <w:ind w:firstLine="640" w:firstLineChars="200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2020年，在决算报表中录入细河区地方政府一般债务余额为22398万元，地方政府一般债务限额为22398万元，超出本地区实际一般债务余额和一般债务限额各1666万元，超出部分属于用于我区项目建设，在我区年度决算报表中列支，但是这部分债务是由市本级负责偿还的，不属于我区承担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偿还责任的债务。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3155AF"/>
    <w:rsid w:val="00D076EC"/>
    <w:rsid w:val="243155AF"/>
    <w:rsid w:val="2AB373D7"/>
    <w:rsid w:val="6B7470EA"/>
    <w:rsid w:val="72BB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221</Words>
  <Characters>249</Characters>
  <Lines>0</Lines>
  <Paragraphs>0</Paragraphs>
  <TotalTime>1</TotalTime>
  <ScaleCrop>false</ScaleCrop>
  <LinksUpToDate>false</LinksUpToDate>
  <CharactersWithSpaces>249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2021-07-08T01:21:00Z</dcterms:created>
  <dc:creator>蓓~</dc:creator>
  <cp:lastModifiedBy>Sun</cp:lastModifiedBy>
  <cp:lastPrinted>2021-07-09T01:14:00Z</cp:lastPrinted>
  <dcterms:modified xsi:type="dcterms:W3CDTF">2025-08-13T08:23:24Z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8AB943B38F254C75B5457C8B719B3622_13</vt:lpwstr>
  </property>
  <property fmtid="{D5CDD505-2E9C-101B-9397-08002B2CF9AE}" pid="4" name="KSOTemplateDocerSaveRecord">
    <vt:lpwstr>eyJoZGlkIjoiZWRhMGIxNDYzMDQwNTZkZjkyZWNkZmU2Y2Y4ZDBiYTkiLCJ1c2VySWQiOiIzMzE5NzQwMDEifQ==</vt:lpwstr>
  </property>
</Properties>
</file>